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3C8BC" w14:textId="77777777" w:rsidR="00A02897" w:rsidRDefault="00A02897" w:rsidP="0082414F">
      <w:pPr>
        <w:jc w:val="right"/>
        <w:rPr>
          <w:rFonts w:cs="Arial"/>
          <w:b/>
          <w:sz w:val="20"/>
          <w:szCs w:val="20"/>
        </w:rPr>
      </w:pPr>
    </w:p>
    <w:p w14:paraId="516881B4" w14:textId="77777777" w:rsidR="00CC4C0A" w:rsidRDefault="00CC4C0A" w:rsidP="0082414F">
      <w:pPr>
        <w:jc w:val="right"/>
        <w:rPr>
          <w:rFonts w:cs="Arial"/>
          <w:b/>
          <w:sz w:val="20"/>
          <w:szCs w:val="20"/>
        </w:rPr>
      </w:pPr>
    </w:p>
    <w:p w14:paraId="3144B314" w14:textId="77777777" w:rsidR="00210557" w:rsidRDefault="0082414F" w:rsidP="0082414F">
      <w:pPr>
        <w:jc w:val="right"/>
        <w:rPr>
          <w:rFonts w:cs="Arial"/>
          <w:b/>
          <w:sz w:val="20"/>
          <w:szCs w:val="20"/>
        </w:rPr>
      </w:pPr>
      <w:r w:rsidRPr="0078183E">
        <w:rPr>
          <w:rFonts w:cs="Arial"/>
          <w:b/>
          <w:sz w:val="20"/>
          <w:szCs w:val="20"/>
        </w:rPr>
        <w:t xml:space="preserve">Załącznik </w:t>
      </w:r>
      <w:r w:rsidR="0078183E" w:rsidRPr="0078183E">
        <w:rPr>
          <w:rFonts w:cs="Arial"/>
          <w:b/>
          <w:sz w:val="20"/>
          <w:szCs w:val="20"/>
        </w:rPr>
        <w:t xml:space="preserve">nr 6 </w:t>
      </w:r>
      <w:r w:rsidR="003C7ADE">
        <w:rPr>
          <w:rFonts w:cs="Arial"/>
          <w:b/>
          <w:sz w:val="20"/>
          <w:szCs w:val="20"/>
        </w:rPr>
        <w:t>do Regulaminu naboru</w:t>
      </w:r>
    </w:p>
    <w:p w14:paraId="3396D431" w14:textId="77777777" w:rsidR="0082414F" w:rsidRPr="001D62D5" w:rsidRDefault="0082414F" w:rsidP="0082414F">
      <w:pPr>
        <w:jc w:val="right"/>
        <w:rPr>
          <w:rFonts w:cs="Arial"/>
          <w:b/>
          <w:sz w:val="20"/>
          <w:szCs w:val="20"/>
        </w:rPr>
      </w:pPr>
    </w:p>
    <w:p w14:paraId="3C57320B" w14:textId="77777777" w:rsidR="0078183E" w:rsidRDefault="0078183E" w:rsidP="00A34AA6">
      <w:pPr>
        <w:autoSpaceDE w:val="0"/>
        <w:autoSpaceDN w:val="0"/>
        <w:adjustRightInd w:val="0"/>
        <w:spacing w:line="360" w:lineRule="auto"/>
        <w:jc w:val="center"/>
        <w:rPr>
          <w:rFonts w:cs="Arial"/>
          <w:b/>
          <w:bCs/>
          <w:sz w:val="24"/>
        </w:rPr>
      </w:pPr>
    </w:p>
    <w:p w14:paraId="7827AC74" w14:textId="77777777" w:rsidR="006A66DE" w:rsidRPr="00AD336A" w:rsidRDefault="002E4877" w:rsidP="00A34AA6">
      <w:pPr>
        <w:autoSpaceDE w:val="0"/>
        <w:autoSpaceDN w:val="0"/>
        <w:adjustRightInd w:val="0"/>
        <w:spacing w:line="360" w:lineRule="auto"/>
        <w:jc w:val="center"/>
        <w:rPr>
          <w:b/>
          <w:bCs/>
          <w:szCs w:val="22"/>
        </w:rPr>
      </w:pPr>
      <w:r w:rsidRPr="00AD336A">
        <w:rPr>
          <w:rFonts w:cs="Arial"/>
          <w:b/>
          <w:bCs/>
          <w:sz w:val="24"/>
        </w:rPr>
        <w:t>Lista wskaźników na poziomie projektu dla dział</w:t>
      </w:r>
      <w:r w:rsidR="00BA79F6" w:rsidRPr="00AD336A">
        <w:rPr>
          <w:rFonts w:cs="Arial"/>
          <w:b/>
          <w:bCs/>
          <w:sz w:val="24"/>
        </w:rPr>
        <w:t xml:space="preserve">ania </w:t>
      </w:r>
      <w:r w:rsidR="0084060F">
        <w:rPr>
          <w:rFonts w:cs="Arial"/>
          <w:b/>
          <w:bCs/>
          <w:sz w:val="24"/>
        </w:rPr>
        <w:t xml:space="preserve">5.1 Infrastruktura drogowa – </w:t>
      </w:r>
      <w:r w:rsidR="003C7ADE">
        <w:rPr>
          <w:rFonts w:cs="Arial"/>
          <w:b/>
          <w:bCs/>
          <w:sz w:val="24"/>
        </w:rPr>
        <w:t>projekty z zakresu dróg wojewódzkich</w:t>
      </w:r>
    </w:p>
    <w:p w14:paraId="250FE3E4" w14:textId="77777777" w:rsidR="006A66DE" w:rsidRDefault="00210557" w:rsidP="00CC4C0A">
      <w:pPr>
        <w:autoSpaceDE w:val="0"/>
        <w:autoSpaceDN w:val="0"/>
        <w:adjustRightInd w:val="0"/>
        <w:spacing w:line="360" w:lineRule="auto"/>
        <w:jc w:val="center"/>
        <w:rPr>
          <w:rFonts w:cs="Arial"/>
          <w:b/>
          <w:sz w:val="20"/>
          <w:szCs w:val="20"/>
        </w:rPr>
      </w:pPr>
      <w:r w:rsidRPr="00AD336A">
        <w:rPr>
          <w:rFonts w:cs="Arial"/>
          <w:b/>
          <w:sz w:val="24"/>
        </w:rPr>
        <w:t>Regionalnego Programu Operacyjnego Województwa Podkarpackiego na lata 2014</w:t>
      </w:r>
      <w:r w:rsidR="002E4877" w:rsidRPr="00AD336A">
        <w:rPr>
          <w:rFonts w:cs="Arial"/>
          <w:b/>
          <w:sz w:val="24"/>
        </w:rPr>
        <w:t xml:space="preserve"> </w:t>
      </w:r>
      <w:r w:rsidR="006A66DE" w:rsidRPr="00AD336A">
        <w:rPr>
          <w:rFonts w:cs="Arial"/>
          <w:b/>
          <w:sz w:val="24"/>
        </w:rPr>
        <w:t>–</w:t>
      </w:r>
      <w:r w:rsidR="002E4877" w:rsidRPr="00AD336A">
        <w:rPr>
          <w:rFonts w:cs="Arial"/>
          <w:b/>
          <w:sz w:val="24"/>
        </w:rPr>
        <w:t xml:space="preserve"> </w:t>
      </w:r>
      <w:r w:rsidRPr="00AD336A">
        <w:rPr>
          <w:rFonts w:cs="Arial"/>
          <w:b/>
          <w:sz w:val="24"/>
        </w:rPr>
        <w:t>2020</w:t>
      </w:r>
    </w:p>
    <w:p w14:paraId="6DA65E25" w14:textId="77777777" w:rsidR="00F926FF" w:rsidRPr="0028048D" w:rsidRDefault="00F926FF" w:rsidP="00466222">
      <w:pPr>
        <w:autoSpaceDE w:val="0"/>
        <w:autoSpaceDN w:val="0"/>
        <w:adjustRightInd w:val="0"/>
        <w:spacing w:before="120" w:line="360" w:lineRule="auto"/>
        <w:rPr>
          <w:rFonts w:cs="Arial"/>
          <w:b/>
          <w:sz w:val="20"/>
          <w:szCs w:val="20"/>
        </w:rPr>
      </w:pPr>
    </w:p>
    <w:tbl>
      <w:tblPr>
        <w:tblStyle w:val="Siatkatabelijasna"/>
        <w:tblW w:w="13922" w:type="dxa"/>
        <w:tblLayout w:type="fixed"/>
        <w:tblLook w:val="01E0" w:firstRow="1" w:lastRow="1" w:firstColumn="1" w:lastColumn="1" w:noHBand="0" w:noVBand="0"/>
      </w:tblPr>
      <w:tblGrid>
        <w:gridCol w:w="632"/>
        <w:gridCol w:w="1410"/>
        <w:gridCol w:w="2907"/>
        <w:gridCol w:w="7"/>
        <w:gridCol w:w="1028"/>
        <w:gridCol w:w="211"/>
        <w:gridCol w:w="7714"/>
        <w:gridCol w:w="13"/>
      </w:tblGrid>
      <w:tr w:rsidR="009F60B3" w:rsidRPr="00AD336A" w14:paraId="6B21F3BA" w14:textId="77777777" w:rsidTr="00D7150E">
        <w:trPr>
          <w:gridAfter w:val="1"/>
          <w:wAfter w:w="13" w:type="dxa"/>
          <w:trHeight w:val="45"/>
        </w:trPr>
        <w:tc>
          <w:tcPr>
            <w:tcW w:w="632" w:type="dxa"/>
          </w:tcPr>
          <w:p w14:paraId="227693C0" w14:textId="77777777" w:rsidR="009F60B3" w:rsidRPr="00AD336A" w:rsidRDefault="009F60B3" w:rsidP="00AA47EA">
            <w:pPr>
              <w:tabs>
                <w:tab w:val="left" w:pos="291"/>
              </w:tabs>
              <w:jc w:val="center"/>
              <w:rPr>
                <w:rFonts w:cs="Arial"/>
                <w:b/>
                <w:bCs/>
                <w:sz w:val="20"/>
                <w:szCs w:val="20"/>
              </w:rPr>
            </w:pPr>
            <w:r w:rsidRPr="00AD336A">
              <w:rPr>
                <w:rFonts w:cs="Arial"/>
                <w:b/>
                <w:bCs/>
                <w:sz w:val="20"/>
                <w:szCs w:val="20"/>
              </w:rPr>
              <w:t>L.p.</w:t>
            </w:r>
          </w:p>
        </w:tc>
        <w:tc>
          <w:tcPr>
            <w:tcW w:w="1410" w:type="dxa"/>
          </w:tcPr>
          <w:p w14:paraId="3A0EEC37" w14:textId="77777777" w:rsidR="009F60B3" w:rsidRPr="00AD336A" w:rsidRDefault="009F60B3" w:rsidP="00F96BD2">
            <w:pPr>
              <w:jc w:val="center"/>
              <w:rPr>
                <w:rFonts w:cs="Arial"/>
                <w:b/>
                <w:bCs/>
                <w:sz w:val="20"/>
                <w:szCs w:val="20"/>
              </w:rPr>
            </w:pPr>
            <w:r w:rsidRPr="00AD336A">
              <w:rPr>
                <w:rFonts w:cs="Arial"/>
                <w:b/>
                <w:bCs/>
                <w:sz w:val="20"/>
                <w:szCs w:val="20"/>
              </w:rPr>
              <w:t>Typ</w:t>
            </w:r>
          </w:p>
          <w:p w14:paraId="6988CE0C" w14:textId="77777777" w:rsidR="009F60B3" w:rsidRPr="00AD336A" w:rsidRDefault="009F60B3" w:rsidP="00F96BD2">
            <w:pPr>
              <w:jc w:val="center"/>
              <w:rPr>
                <w:rFonts w:cs="Arial"/>
                <w:b/>
                <w:sz w:val="20"/>
                <w:szCs w:val="20"/>
              </w:rPr>
            </w:pPr>
            <w:r w:rsidRPr="00AD336A">
              <w:rPr>
                <w:rFonts w:cs="Arial"/>
                <w:b/>
                <w:bCs/>
                <w:sz w:val="20"/>
                <w:szCs w:val="20"/>
              </w:rPr>
              <w:t>wskaźnika</w:t>
            </w:r>
          </w:p>
        </w:tc>
        <w:tc>
          <w:tcPr>
            <w:tcW w:w="2907" w:type="dxa"/>
          </w:tcPr>
          <w:p w14:paraId="40559AEB" w14:textId="77777777" w:rsidR="009F60B3" w:rsidRPr="00AD336A" w:rsidRDefault="009F60B3" w:rsidP="00A76B94">
            <w:pPr>
              <w:jc w:val="center"/>
              <w:rPr>
                <w:rFonts w:cs="Arial"/>
                <w:b/>
                <w:sz w:val="20"/>
                <w:szCs w:val="20"/>
              </w:rPr>
            </w:pPr>
            <w:r w:rsidRPr="00AD336A">
              <w:rPr>
                <w:rFonts w:cs="Arial"/>
                <w:b/>
                <w:sz w:val="20"/>
                <w:szCs w:val="20"/>
              </w:rPr>
              <w:t>Nazwa wskaźnika</w:t>
            </w:r>
          </w:p>
        </w:tc>
        <w:tc>
          <w:tcPr>
            <w:tcW w:w="1246" w:type="dxa"/>
            <w:gridSpan w:val="3"/>
          </w:tcPr>
          <w:p w14:paraId="2F250D2D" w14:textId="77777777" w:rsidR="009F60B3" w:rsidRPr="00AD336A" w:rsidRDefault="009F60B3" w:rsidP="00A76B94">
            <w:pPr>
              <w:jc w:val="center"/>
              <w:rPr>
                <w:rFonts w:cs="Arial"/>
                <w:b/>
                <w:sz w:val="20"/>
                <w:szCs w:val="20"/>
              </w:rPr>
            </w:pPr>
            <w:r w:rsidRPr="00AD336A">
              <w:rPr>
                <w:rFonts w:cs="Arial"/>
                <w:b/>
                <w:sz w:val="20"/>
                <w:szCs w:val="20"/>
              </w:rPr>
              <w:t>Jednostka miary</w:t>
            </w:r>
          </w:p>
        </w:tc>
        <w:tc>
          <w:tcPr>
            <w:tcW w:w="7714" w:type="dxa"/>
          </w:tcPr>
          <w:p w14:paraId="3B774F17" w14:textId="77777777" w:rsidR="009F60B3" w:rsidRPr="00AD336A" w:rsidRDefault="009F60B3" w:rsidP="00A76B94">
            <w:pPr>
              <w:jc w:val="center"/>
              <w:rPr>
                <w:rFonts w:cs="Arial"/>
                <w:b/>
                <w:sz w:val="20"/>
                <w:szCs w:val="20"/>
              </w:rPr>
            </w:pPr>
            <w:r w:rsidRPr="00AD336A">
              <w:rPr>
                <w:rFonts w:cs="Arial"/>
                <w:b/>
                <w:sz w:val="20"/>
                <w:szCs w:val="20"/>
              </w:rPr>
              <w:t>DEFINICJA</w:t>
            </w:r>
          </w:p>
        </w:tc>
      </w:tr>
      <w:tr w:rsidR="009F60B3" w:rsidRPr="00AD336A" w14:paraId="05268BF0" w14:textId="77777777" w:rsidTr="00D7150E">
        <w:trPr>
          <w:gridAfter w:val="1"/>
          <w:wAfter w:w="13" w:type="dxa"/>
          <w:trHeight w:val="45"/>
        </w:trPr>
        <w:tc>
          <w:tcPr>
            <w:tcW w:w="13909" w:type="dxa"/>
            <w:gridSpan w:val="7"/>
          </w:tcPr>
          <w:p w14:paraId="109026A0" w14:textId="77777777" w:rsidR="009F60B3" w:rsidRPr="00AD336A" w:rsidRDefault="009F60B3" w:rsidP="00FB05A8">
            <w:pPr>
              <w:spacing w:before="60" w:after="60"/>
              <w:jc w:val="center"/>
              <w:rPr>
                <w:rFonts w:cs="Arial"/>
                <w:b/>
                <w:sz w:val="28"/>
                <w:szCs w:val="28"/>
              </w:rPr>
            </w:pPr>
            <w:r w:rsidRPr="00AD336A">
              <w:rPr>
                <w:rFonts w:cs="Arial"/>
                <w:b/>
                <w:sz w:val="28"/>
                <w:szCs w:val="28"/>
              </w:rPr>
              <w:t>WSKAŹNIKI PRODUKTU</w:t>
            </w:r>
          </w:p>
        </w:tc>
      </w:tr>
      <w:tr w:rsidR="0038434E" w:rsidRPr="00BB7898" w14:paraId="0E6FCEF2" w14:textId="77777777" w:rsidTr="00D7150E">
        <w:trPr>
          <w:gridAfter w:val="1"/>
          <w:wAfter w:w="13" w:type="dxa"/>
          <w:trHeight w:val="145"/>
        </w:trPr>
        <w:tc>
          <w:tcPr>
            <w:tcW w:w="632" w:type="dxa"/>
          </w:tcPr>
          <w:p w14:paraId="32D3386D" w14:textId="77777777" w:rsidR="0038434E" w:rsidRPr="00AD336A" w:rsidRDefault="0038434E" w:rsidP="00FB05A8">
            <w:pPr>
              <w:autoSpaceDE w:val="0"/>
              <w:autoSpaceDN w:val="0"/>
              <w:adjustRightInd w:val="0"/>
              <w:spacing w:before="60" w:after="60"/>
              <w:rPr>
                <w:rFonts w:cs="Arial"/>
                <w:sz w:val="20"/>
                <w:szCs w:val="20"/>
              </w:rPr>
            </w:pPr>
            <w:r>
              <w:rPr>
                <w:rFonts w:cs="Arial"/>
                <w:sz w:val="20"/>
                <w:szCs w:val="20"/>
              </w:rPr>
              <w:t>1.</w:t>
            </w:r>
          </w:p>
        </w:tc>
        <w:tc>
          <w:tcPr>
            <w:tcW w:w="1410" w:type="dxa"/>
          </w:tcPr>
          <w:p w14:paraId="6C2876F3" w14:textId="77777777" w:rsidR="0038434E" w:rsidRDefault="00EE6C2B" w:rsidP="00FB05A8">
            <w:pPr>
              <w:autoSpaceDE w:val="0"/>
              <w:autoSpaceDN w:val="0"/>
              <w:adjustRightInd w:val="0"/>
              <w:spacing w:before="60" w:after="60"/>
              <w:jc w:val="center"/>
              <w:rPr>
                <w:rFonts w:cs="Arial"/>
                <w:sz w:val="20"/>
                <w:szCs w:val="20"/>
              </w:rPr>
            </w:pPr>
            <w:r>
              <w:rPr>
                <w:rFonts w:cs="Arial"/>
                <w:sz w:val="20"/>
                <w:szCs w:val="20"/>
              </w:rPr>
              <w:t>Kluczowy</w:t>
            </w:r>
          </w:p>
          <w:p w14:paraId="676841CF" w14:textId="77777777" w:rsidR="00294D03" w:rsidRPr="00AD336A" w:rsidRDefault="00294D03" w:rsidP="00FB05A8">
            <w:pPr>
              <w:autoSpaceDE w:val="0"/>
              <w:autoSpaceDN w:val="0"/>
              <w:adjustRightInd w:val="0"/>
              <w:spacing w:before="60" w:after="60"/>
              <w:jc w:val="center"/>
              <w:rPr>
                <w:rFonts w:cs="Arial"/>
                <w:sz w:val="20"/>
                <w:szCs w:val="20"/>
              </w:rPr>
            </w:pPr>
            <w:r>
              <w:rPr>
                <w:rFonts w:cs="Arial"/>
                <w:sz w:val="20"/>
                <w:szCs w:val="20"/>
              </w:rPr>
              <w:t>WLWK</w:t>
            </w:r>
          </w:p>
        </w:tc>
        <w:tc>
          <w:tcPr>
            <w:tcW w:w="2907" w:type="dxa"/>
          </w:tcPr>
          <w:p w14:paraId="25B19404" w14:textId="77777777" w:rsidR="0038434E" w:rsidRPr="00437F6B" w:rsidRDefault="0084060F" w:rsidP="00FB05A8">
            <w:pPr>
              <w:autoSpaceDE w:val="0"/>
              <w:autoSpaceDN w:val="0"/>
              <w:adjustRightInd w:val="0"/>
              <w:spacing w:before="60" w:after="60"/>
              <w:rPr>
                <w:rFonts w:cs="Arial"/>
                <w:sz w:val="20"/>
                <w:szCs w:val="20"/>
              </w:rPr>
            </w:pPr>
            <w:r w:rsidRPr="0084060F">
              <w:rPr>
                <w:rFonts w:cs="Arial"/>
                <w:sz w:val="20"/>
                <w:szCs w:val="20"/>
              </w:rPr>
              <w:t>Długość wybudowanych dróg wojewódzkich</w:t>
            </w:r>
            <w:r w:rsidR="003F79AF">
              <w:rPr>
                <w:rFonts w:cs="Arial"/>
                <w:sz w:val="20"/>
                <w:szCs w:val="20"/>
              </w:rPr>
              <w:t xml:space="preserve"> [km]</w:t>
            </w:r>
          </w:p>
        </w:tc>
        <w:tc>
          <w:tcPr>
            <w:tcW w:w="1246" w:type="dxa"/>
            <w:gridSpan w:val="3"/>
          </w:tcPr>
          <w:p w14:paraId="288833EC" w14:textId="77777777" w:rsidR="0038434E" w:rsidRPr="00437F6B" w:rsidRDefault="0084060F" w:rsidP="00FB05A8">
            <w:pPr>
              <w:autoSpaceDE w:val="0"/>
              <w:autoSpaceDN w:val="0"/>
              <w:adjustRightInd w:val="0"/>
              <w:spacing w:before="60" w:after="60"/>
              <w:jc w:val="center"/>
              <w:rPr>
                <w:rFonts w:cs="Arial"/>
                <w:sz w:val="20"/>
                <w:szCs w:val="20"/>
              </w:rPr>
            </w:pPr>
            <w:r>
              <w:rPr>
                <w:rFonts w:cs="Arial"/>
                <w:sz w:val="20"/>
                <w:szCs w:val="20"/>
              </w:rPr>
              <w:t>[km]</w:t>
            </w:r>
          </w:p>
        </w:tc>
        <w:tc>
          <w:tcPr>
            <w:tcW w:w="7714" w:type="dxa"/>
          </w:tcPr>
          <w:p w14:paraId="0C3CAFBE" w14:textId="77777777" w:rsidR="008F1370" w:rsidRPr="008F1370" w:rsidRDefault="008F1370" w:rsidP="00FB05A8">
            <w:pPr>
              <w:pStyle w:val="Default"/>
              <w:spacing w:before="60" w:after="60"/>
              <w:jc w:val="both"/>
              <w:rPr>
                <w:sz w:val="20"/>
                <w:szCs w:val="20"/>
              </w:rPr>
            </w:pPr>
            <w:r w:rsidRPr="008F1370">
              <w:rPr>
                <w:rFonts w:ascii="Arial" w:hAnsi="Arial" w:cs="Arial"/>
                <w:sz w:val="20"/>
                <w:szCs w:val="20"/>
              </w:rPr>
              <w:t xml:space="preserve">Całkowita długość dróg </w:t>
            </w:r>
            <w:r>
              <w:rPr>
                <w:rFonts w:ascii="Arial" w:hAnsi="Arial" w:cs="Arial"/>
                <w:sz w:val="20"/>
                <w:szCs w:val="20"/>
              </w:rPr>
              <w:t xml:space="preserve">wojewódzkich </w:t>
            </w:r>
            <w:r w:rsidRPr="008F1370">
              <w:rPr>
                <w:rFonts w:ascii="Arial" w:hAnsi="Arial" w:cs="Arial"/>
                <w:sz w:val="20"/>
                <w:szCs w:val="20"/>
              </w:rPr>
              <w:t>objętych projektem, w przypadku których wcześniej nie istniała żadna droga, lub przepustowość i jakość wcześniej istniejącej drogi została podniesiona do wyższego poziomu klasyfikacji</w:t>
            </w:r>
            <w:r w:rsidRPr="008F1370">
              <w:rPr>
                <w:sz w:val="20"/>
                <w:szCs w:val="20"/>
              </w:rPr>
              <w:t>.</w:t>
            </w:r>
          </w:p>
          <w:p w14:paraId="0F2EB8AF" w14:textId="77777777" w:rsidR="008F1370" w:rsidRPr="006D01FF" w:rsidRDefault="008F1370" w:rsidP="00FB05A8">
            <w:pPr>
              <w:spacing w:before="60" w:after="60"/>
              <w:jc w:val="both"/>
              <w:rPr>
                <w:rFonts w:cs="Arial"/>
                <w:sz w:val="20"/>
                <w:szCs w:val="20"/>
              </w:rPr>
            </w:pPr>
            <w:r w:rsidRPr="008F1370">
              <w:rPr>
                <w:rFonts w:cs="Arial"/>
                <w:sz w:val="20"/>
                <w:szCs w:val="20"/>
              </w:rPr>
              <w:t>Inwestycję prowadzącą do zmiany nawierzchni gruntowej na utwardzoną należy traktować jako budowę nowej drogi.</w:t>
            </w:r>
          </w:p>
        </w:tc>
      </w:tr>
      <w:tr w:rsidR="005C4472" w:rsidRPr="00BB7898" w14:paraId="366A72EF" w14:textId="77777777" w:rsidTr="00D7150E">
        <w:trPr>
          <w:gridAfter w:val="1"/>
          <w:wAfter w:w="13" w:type="dxa"/>
          <w:trHeight w:val="145"/>
        </w:trPr>
        <w:tc>
          <w:tcPr>
            <w:tcW w:w="632" w:type="dxa"/>
          </w:tcPr>
          <w:p w14:paraId="7262C452" w14:textId="77777777" w:rsidR="005C4472" w:rsidRPr="00437F6B" w:rsidRDefault="005C4472" w:rsidP="00FB05A8">
            <w:pPr>
              <w:spacing w:before="60" w:after="60"/>
              <w:rPr>
                <w:rFonts w:cs="Arial"/>
                <w:sz w:val="20"/>
                <w:szCs w:val="20"/>
              </w:rPr>
            </w:pPr>
            <w:r w:rsidRPr="00437F6B">
              <w:rPr>
                <w:rFonts w:cs="Arial"/>
                <w:sz w:val="20"/>
                <w:szCs w:val="20"/>
              </w:rPr>
              <w:t>2.</w:t>
            </w:r>
          </w:p>
        </w:tc>
        <w:tc>
          <w:tcPr>
            <w:tcW w:w="1410" w:type="dxa"/>
          </w:tcPr>
          <w:p w14:paraId="521276A6" w14:textId="77777777" w:rsidR="005C4472" w:rsidRDefault="00EE6C2B" w:rsidP="00FB05A8">
            <w:pPr>
              <w:autoSpaceDE w:val="0"/>
              <w:autoSpaceDN w:val="0"/>
              <w:adjustRightInd w:val="0"/>
              <w:spacing w:before="60" w:after="60"/>
              <w:jc w:val="center"/>
              <w:rPr>
                <w:rFonts w:cs="Arial"/>
                <w:sz w:val="20"/>
                <w:szCs w:val="20"/>
              </w:rPr>
            </w:pPr>
            <w:r>
              <w:rPr>
                <w:rFonts w:cs="Arial"/>
                <w:sz w:val="20"/>
                <w:szCs w:val="20"/>
              </w:rPr>
              <w:t>Kluczowy</w:t>
            </w:r>
          </w:p>
          <w:p w14:paraId="295E97B2" w14:textId="77777777" w:rsidR="00294D03" w:rsidRPr="005C4472" w:rsidRDefault="00294D03" w:rsidP="00FB05A8">
            <w:pPr>
              <w:autoSpaceDE w:val="0"/>
              <w:autoSpaceDN w:val="0"/>
              <w:adjustRightInd w:val="0"/>
              <w:spacing w:before="60" w:after="60"/>
              <w:jc w:val="center"/>
              <w:rPr>
                <w:rFonts w:cs="Arial"/>
                <w:sz w:val="20"/>
                <w:szCs w:val="20"/>
              </w:rPr>
            </w:pPr>
            <w:r>
              <w:rPr>
                <w:rFonts w:cs="Arial"/>
                <w:sz w:val="20"/>
                <w:szCs w:val="20"/>
              </w:rPr>
              <w:t>WLWK</w:t>
            </w:r>
          </w:p>
        </w:tc>
        <w:tc>
          <w:tcPr>
            <w:tcW w:w="2907" w:type="dxa"/>
          </w:tcPr>
          <w:p w14:paraId="2CEE55E4" w14:textId="77777777" w:rsidR="005C4472" w:rsidRPr="00437F6B" w:rsidRDefault="005C4472" w:rsidP="00FB05A8">
            <w:pPr>
              <w:autoSpaceDE w:val="0"/>
              <w:autoSpaceDN w:val="0"/>
              <w:adjustRightInd w:val="0"/>
              <w:spacing w:before="60" w:after="60"/>
              <w:rPr>
                <w:rFonts w:cs="Arial"/>
                <w:sz w:val="20"/>
                <w:szCs w:val="20"/>
              </w:rPr>
            </w:pPr>
            <w:r w:rsidRPr="0084060F">
              <w:rPr>
                <w:rFonts w:cs="Arial"/>
                <w:sz w:val="20"/>
                <w:szCs w:val="20"/>
              </w:rPr>
              <w:t>Długość przebudowanych dróg wojewódzkich</w:t>
            </w:r>
            <w:r w:rsidR="003F79AF">
              <w:rPr>
                <w:rFonts w:cs="Arial"/>
                <w:sz w:val="20"/>
                <w:szCs w:val="20"/>
              </w:rPr>
              <w:t xml:space="preserve"> [km]</w:t>
            </w:r>
          </w:p>
        </w:tc>
        <w:tc>
          <w:tcPr>
            <w:tcW w:w="1246" w:type="dxa"/>
            <w:gridSpan w:val="3"/>
          </w:tcPr>
          <w:p w14:paraId="4E61D794" w14:textId="77777777" w:rsidR="005C4472" w:rsidRPr="00437F6B" w:rsidRDefault="005C4472" w:rsidP="00FB05A8">
            <w:pPr>
              <w:autoSpaceDE w:val="0"/>
              <w:autoSpaceDN w:val="0"/>
              <w:adjustRightInd w:val="0"/>
              <w:spacing w:before="60" w:after="60"/>
              <w:jc w:val="center"/>
              <w:rPr>
                <w:rFonts w:cs="Arial"/>
                <w:sz w:val="20"/>
                <w:szCs w:val="20"/>
              </w:rPr>
            </w:pPr>
            <w:r>
              <w:rPr>
                <w:rFonts w:cs="Arial"/>
                <w:sz w:val="20"/>
                <w:szCs w:val="20"/>
              </w:rPr>
              <w:t>[km]</w:t>
            </w:r>
          </w:p>
        </w:tc>
        <w:tc>
          <w:tcPr>
            <w:tcW w:w="7714" w:type="dxa"/>
          </w:tcPr>
          <w:p w14:paraId="1A983B1C" w14:textId="77777777" w:rsidR="008F1370" w:rsidRPr="008F1370" w:rsidRDefault="008F1370" w:rsidP="00FB05A8">
            <w:pPr>
              <w:pStyle w:val="Default"/>
              <w:spacing w:before="60" w:after="60"/>
              <w:jc w:val="both"/>
              <w:rPr>
                <w:rFonts w:ascii="Arial" w:hAnsi="Arial" w:cs="Arial"/>
                <w:sz w:val="20"/>
                <w:szCs w:val="20"/>
              </w:rPr>
            </w:pPr>
            <w:r w:rsidRPr="008F1370">
              <w:rPr>
                <w:rFonts w:ascii="Arial" w:hAnsi="Arial" w:cs="Arial"/>
                <w:sz w:val="20"/>
                <w:szCs w:val="20"/>
              </w:rPr>
              <w:t xml:space="preserve">Długość połączenia drogowego o kategorii drogi </w:t>
            </w:r>
            <w:r>
              <w:rPr>
                <w:rFonts w:ascii="Arial" w:hAnsi="Arial" w:cs="Arial"/>
                <w:sz w:val="20"/>
                <w:szCs w:val="20"/>
              </w:rPr>
              <w:t>wojewódzkiej</w:t>
            </w:r>
            <w:r w:rsidRPr="008F1370">
              <w:rPr>
                <w:rFonts w:ascii="Arial" w:hAnsi="Arial" w:cs="Arial"/>
                <w:sz w:val="20"/>
                <w:szCs w:val="20"/>
              </w:rPr>
              <w:t>, na odcinku którego wykonano roboty, w wyniku których nastąpiło podwyżs</w:t>
            </w:r>
            <w:r>
              <w:rPr>
                <w:rFonts w:ascii="Arial" w:hAnsi="Arial" w:cs="Arial"/>
                <w:sz w:val="20"/>
                <w:szCs w:val="20"/>
              </w:rPr>
              <w:t>zenie parametrów technicznych i </w:t>
            </w:r>
            <w:r w:rsidRPr="008F1370">
              <w:rPr>
                <w:rFonts w:ascii="Arial" w:hAnsi="Arial" w:cs="Arial"/>
                <w:sz w:val="20"/>
                <w:szCs w:val="20"/>
              </w:rPr>
              <w:t>eksploatacyjnych istniejącej drogi.</w:t>
            </w:r>
          </w:p>
          <w:p w14:paraId="5D205BB0" w14:textId="77777777" w:rsidR="008F1370" w:rsidRPr="008F1370" w:rsidRDefault="008F1370" w:rsidP="00FB05A8">
            <w:pPr>
              <w:pStyle w:val="Default"/>
              <w:spacing w:before="60" w:after="60"/>
              <w:jc w:val="both"/>
              <w:rPr>
                <w:rFonts w:ascii="Arial" w:hAnsi="Arial" w:cs="Arial"/>
                <w:sz w:val="20"/>
                <w:szCs w:val="20"/>
              </w:rPr>
            </w:pPr>
            <w:r w:rsidRPr="008F1370">
              <w:rPr>
                <w:rFonts w:ascii="Arial" w:hAnsi="Arial" w:cs="Arial"/>
                <w:sz w:val="20"/>
                <w:szCs w:val="20"/>
              </w:rPr>
              <w:t>Do wskaźnika wliczane są również inwestycje dotyczące przebudowy obwodnic.</w:t>
            </w:r>
            <w:r>
              <w:rPr>
                <w:rFonts w:ascii="Arial" w:hAnsi="Arial" w:cs="Arial"/>
                <w:sz w:val="20"/>
                <w:szCs w:val="20"/>
              </w:rPr>
              <w:t xml:space="preserve"> W </w:t>
            </w:r>
            <w:r w:rsidRPr="008F1370">
              <w:rPr>
                <w:rFonts w:ascii="Arial" w:hAnsi="Arial" w:cs="Arial"/>
                <w:sz w:val="20"/>
                <w:szCs w:val="20"/>
              </w:rPr>
              <w:t xml:space="preserve">przypadku podniesienia kategorii drogi do drogi </w:t>
            </w:r>
            <w:r>
              <w:rPr>
                <w:rFonts w:ascii="Arial" w:hAnsi="Arial" w:cs="Arial"/>
                <w:sz w:val="20"/>
                <w:szCs w:val="20"/>
              </w:rPr>
              <w:t>wojewódzkiej</w:t>
            </w:r>
            <w:r w:rsidRPr="008F1370">
              <w:rPr>
                <w:rFonts w:ascii="Arial" w:hAnsi="Arial" w:cs="Arial"/>
                <w:sz w:val="20"/>
                <w:szCs w:val="20"/>
              </w:rPr>
              <w:t xml:space="preserve"> w wyniku realizacji projektu, droga powinna być uwzględniona we wskaźniku nowo wybudowanych dróg.</w:t>
            </w:r>
          </w:p>
          <w:p w14:paraId="3D6A69D2" w14:textId="77777777" w:rsidR="008F1370" w:rsidRPr="00437F6B" w:rsidRDefault="008F1370" w:rsidP="00FB05A8">
            <w:pPr>
              <w:spacing w:before="60" w:after="60"/>
              <w:jc w:val="both"/>
              <w:rPr>
                <w:rFonts w:cs="Arial"/>
                <w:sz w:val="20"/>
                <w:szCs w:val="20"/>
              </w:rPr>
            </w:pPr>
            <w:r w:rsidRPr="008F1370">
              <w:rPr>
                <w:rFonts w:cs="Arial"/>
                <w:sz w:val="20"/>
                <w:szCs w:val="20"/>
              </w:rPr>
              <w:t>Inwestycję prowadzącą do zmiany nawierzchni gruntowej na utwardzoną należy traktować jako budowę nowej drogi.</w:t>
            </w:r>
          </w:p>
        </w:tc>
      </w:tr>
      <w:tr w:rsidR="005C4472" w:rsidRPr="006256C9" w14:paraId="19870E3D" w14:textId="77777777" w:rsidTr="00D7150E">
        <w:trPr>
          <w:gridAfter w:val="1"/>
          <w:wAfter w:w="13" w:type="dxa"/>
          <w:trHeight w:val="169"/>
        </w:trPr>
        <w:tc>
          <w:tcPr>
            <w:tcW w:w="632" w:type="dxa"/>
          </w:tcPr>
          <w:p w14:paraId="2CC805E7" w14:textId="77777777" w:rsidR="005C4472" w:rsidRPr="00437F6B" w:rsidRDefault="005C4472" w:rsidP="00FB05A8">
            <w:pPr>
              <w:spacing w:before="60" w:after="60"/>
              <w:rPr>
                <w:rFonts w:cs="Arial"/>
                <w:sz w:val="20"/>
                <w:szCs w:val="20"/>
              </w:rPr>
            </w:pPr>
            <w:r w:rsidRPr="00437F6B">
              <w:rPr>
                <w:rFonts w:cs="Arial"/>
                <w:sz w:val="20"/>
                <w:szCs w:val="20"/>
              </w:rPr>
              <w:t>3.</w:t>
            </w:r>
          </w:p>
        </w:tc>
        <w:tc>
          <w:tcPr>
            <w:tcW w:w="1410" w:type="dxa"/>
          </w:tcPr>
          <w:p w14:paraId="109748E9" w14:textId="77777777" w:rsidR="005C4472" w:rsidRDefault="00EE6C2B" w:rsidP="00FB05A8">
            <w:pPr>
              <w:autoSpaceDE w:val="0"/>
              <w:autoSpaceDN w:val="0"/>
              <w:adjustRightInd w:val="0"/>
              <w:spacing w:before="60" w:after="60"/>
              <w:jc w:val="center"/>
              <w:rPr>
                <w:rFonts w:cs="Arial"/>
                <w:sz w:val="20"/>
                <w:szCs w:val="20"/>
              </w:rPr>
            </w:pPr>
            <w:r>
              <w:rPr>
                <w:rFonts w:cs="Arial"/>
                <w:sz w:val="20"/>
                <w:szCs w:val="20"/>
              </w:rPr>
              <w:t>Kluczowy</w:t>
            </w:r>
          </w:p>
          <w:p w14:paraId="16D4CBE5" w14:textId="77777777" w:rsidR="00294D03" w:rsidRPr="008C4378" w:rsidRDefault="00294D03" w:rsidP="00FB05A8">
            <w:pPr>
              <w:autoSpaceDE w:val="0"/>
              <w:autoSpaceDN w:val="0"/>
              <w:adjustRightInd w:val="0"/>
              <w:spacing w:before="60" w:after="60"/>
              <w:jc w:val="center"/>
              <w:rPr>
                <w:rFonts w:cs="Arial"/>
                <w:sz w:val="20"/>
                <w:szCs w:val="20"/>
              </w:rPr>
            </w:pPr>
            <w:r>
              <w:rPr>
                <w:rFonts w:cs="Arial"/>
                <w:sz w:val="20"/>
                <w:szCs w:val="20"/>
              </w:rPr>
              <w:t>WLWK</w:t>
            </w:r>
          </w:p>
        </w:tc>
        <w:tc>
          <w:tcPr>
            <w:tcW w:w="2907" w:type="dxa"/>
          </w:tcPr>
          <w:p w14:paraId="7C9EBAF9" w14:textId="77777777" w:rsidR="005C4472" w:rsidRPr="008C4378" w:rsidRDefault="005C4472" w:rsidP="00FB05A8">
            <w:pPr>
              <w:autoSpaceDE w:val="0"/>
              <w:autoSpaceDN w:val="0"/>
              <w:adjustRightInd w:val="0"/>
              <w:spacing w:before="60" w:after="60"/>
              <w:rPr>
                <w:rFonts w:cs="Arial"/>
                <w:sz w:val="20"/>
                <w:szCs w:val="20"/>
              </w:rPr>
            </w:pPr>
            <w:r w:rsidRPr="008C4378">
              <w:rPr>
                <w:rFonts w:cs="Arial"/>
                <w:sz w:val="20"/>
                <w:szCs w:val="20"/>
              </w:rPr>
              <w:t>Liczba wybudowanych obwodnic</w:t>
            </w:r>
            <w:r w:rsidR="003F79AF">
              <w:rPr>
                <w:rFonts w:cs="Arial"/>
                <w:sz w:val="20"/>
                <w:szCs w:val="20"/>
              </w:rPr>
              <w:t xml:space="preserve"> [szt.]</w:t>
            </w:r>
          </w:p>
        </w:tc>
        <w:tc>
          <w:tcPr>
            <w:tcW w:w="1246" w:type="dxa"/>
            <w:gridSpan w:val="3"/>
          </w:tcPr>
          <w:p w14:paraId="7077D7CB" w14:textId="77777777" w:rsidR="005C4472" w:rsidRPr="008C4378" w:rsidRDefault="005C4472" w:rsidP="00FB05A8">
            <w:pPr>
              <w:autoSpaceDE w:val="0"/>
              <w:autoSpaceDN w:val="0"/>
              <w:adjustRightInd w:val="0"/>
              <w:spacing w:before="60" w:after="60"/>
              <w:jc w:val="center"/>
              <w:rPr>
                <w:rFonts w:cs="Arial"/>
                <w:sz w:val="20"/>
                <w:szCs w:val="20"/>
              </w:rPr>
            </w:pPr>
            <w:r w:rsidRPr="008C4378">
              <w:rPr>
                <w:rFonts w:cs="Arial"/>
                <w:sz w:val="20"/>
                <w:szCs w:val="20"/>
              </w:rPr>
              <w:t>[szt.]</w:t>
            </w:r>
          </w:p>
        </w:tc>
        <w:tc>
          <w:tcPr>
            <w:tcW w:w="7714" w:type="dxa"/>
          </w:tcPr>
          <w:p w14:paraId="409E71F8" w14:textId="77777777" w:rsidR="005C4472" w:rsidRPr="008C4378" w:rsidRDefault="00202CC8" w:rsidP="00FB05A8">
            <w:pPr>
              <w:spacing w:before="60" w:after="60"/>
              <w:jc w:val="both"/>
              <w:rPr>
                <w:rFonts w:cs="Arial"/>
                <w:sz w:val="20"/>
                <w:szCs w:val="20"/>
              </w:rPr>
            </w:pPr>
            <w:r w:rsidRPr="008C4378">
              <w:rPr>
                <w:rFonts w:cs="Arial"/>
                <w:sz w:val="20"/>
                <w:szCs w:val="20"/>
              </w:rPr>
              <w:t>Przyjmuje się, że obwodnice będą elementami nowych odcinków dróg (</w:t>
            </w:r>
            <w:r w:rsidR="00946B59">
              <w:rPr>
                <w:rFonts w:cs="Arial"/>
                <w:sz w:val="20"/>
                <w:szCs w:val="20"/>
              </w:rPr>
              <w:t>„D</w:t>
            </w:r>
            <w:r w:rsidRPr="008C4378">
              <w:rPr>
                <w:rFonts w:cs="Arial"/>
                <w:sz w:val="20"/>
                <w:szCs w:val="20"/>
              </w:rPr>
              <w:t>ługość wybudowanych dróg wojewódzkich</w:t>
            </w:r>
            <w:r w:rsidR="00946B59">
              <w:rPr>
                <w:rFonts w:cs="Arial"/>
                <w:sz w:val="20"/>
                <w:szCs w:val="20"/>
              </w:rPr>
              <w:t>”</w:t>
            </w:r>
            <w:r w:rsidRPr="008C4378">
              <w:rPr>
                <w:rFonts w:cs="Arial"/>
                <w:sz w:val="20"/>
                <w:szCs w:val="20"/>
              </w:rPr>
              <w:t>). Jako obwodnicę</w:t>
            </w:r>
            <w:r w:rsidR="003C7ADE" w:rsidRPr="008C4378">
              <w:rPr>
                <w:rFonts w:cs="Arial"/>
                <w:sz w:val="20"/>
                <w:szCs w:val="20"/>
              </w:rPr>
              <w:t xml:space="preserve"> definiuje się drogę prowadzącą </w:t>
            </w:r>
            <w:r w:rsidRPr="008C4378">
              <w:rPr>
                <w:rFonts w:cs="Arial"/>
                <w:sz w:val="20"/>
                <w:szCs w:val="20"/>
              </w:rPr>
              <w:t xml:space="preserve">wokół miasta, dzielnicy, centrum lub śródmieścia umożliwiającą pojazdom ominięcie pewnego obszaru miejskiego i odciążenie jego ulic </w:t>
            </w:r>
            <w:r w:rsidR="00C12D08">
              <w:rPr>
                <w:rFonts w:cs="Arial"/>
                <w:sz w:val="20"/>
                <w:szCs w:val="20"/>
              </w:rPr>
              <w:br/>
            </w:r>
            <w:r w:rsidRPr="008C4378">
              <w:rPr>
                <w:rFonts w:cs="Arial"/>
                <w:sz w:val="20"/>
                <w:szCs w:val="20"/>
              </w:rPr>
              <w:t>z tranzytowego ruchu międzymiastowego, międzydzielnicowego lub międzyosiedlowego.</w:t>
            </w:r>
          </w:p>
        </w:tc>
      </w:tr>
      <w:tr w:rsidR="00CA0525" w:rsidRPr="00BB7898" w14:paraId="21B304EB" w14:textId="77777777" w:rsidTr="00D7150E">
        <w:trPr>
          <w:gridAfter w:val="1"/>
          <w:wAfter w:w="13" w:type="dxa"/>
          <w:trHeight w:val="1119"/>
        </w:trPr>
        <w:tc>
          <w:tcPr>
            <w:tcW w:w="632" w:type="dxa"/>
          </w:tcPr>
          <w:p w14:paraId="6D39F726" w14:textId="77777777" w:rsidR="00CA0525" w:rsidRPr="00BB7898" w:rsidRDefault="00CA0525" w:rsidP="00CA0525">
            <w:pPr>
              <w:spacing w:before="60" w:after="60"/>
              <w:rPr>
                <w:rFonts w:cs="Arial"/>
                <w:sz w:val="20"/>
                <w:szCs w:val="20"/>
              </w:rPr>
            </w:pPr>
            <w:r>
              <w:rPr>
                <w:rFonts w:cs="Arial"/>
                <w:sz w:val="20"/>
                <w:szCs w:val="20"/>
              </w:rPr>
              <w:lastRenderedPageBreak/>
              <w:t>4.</w:t>
            </w:r>
          </w:p>
        </w:tc>
        <w:tc>
          <w:tcPr>
            <w:tcW w:w="1410" w:type="dxa"/>
          </w:tcPr>
          <w:p w14:paraId="63CB6776"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0D4D010C" w14:textId="77777777" w:rsidR="00294D03" w:rsidRPr="008C4378" w:rsidRDefault="00294D03" w:rsidP="00CA0525">
            <w:pPr>
              <w:autoSpaceDE w:val="0"/>
              <w:autoSpaceDN w:val="0"/>
              <w:adjustRightInd w:val="0"/>
              <w:spacing w:before="60" w:after="60"/>
              <w:jc w:val="center"/>
              <w:rPr>
                <w:rFonts w:cs="Arial"/>
                <w:sz w:val="20"/>
                <w:szCs w:val="20"/>
              </w:rPr>
            </w:pPr>
            <w:r>
              <w:rPr>
                <w:rFonts w:cs="Arial"/>
                <w:sz w:val="20"/>
                <w:szCs w:val="20"/>
              </w:rPr>
              <w:t>WLWK</w:t>
            </w:r>
          </w:p>
        </w:tc>
        <w:tc>
          <w:tcPr>
            <w:tcW w:w="2907" w:type="dxa"/>
          </w:tcPr>
          <w:p w14:paraId="5E2DE167" w14:textId="77777777" w:rsidR="00CA0525" w:rsidRPr="008C4378" w:rsidRDefault="00CA0525" w:rsidP="00CA0525">
            <w:pPr>
              <w:autoSpaceDE w:val="0"/>
              <w:autoSpaceDN w:val="0"/>
              <w:adjustRightInd w:val="0"/>
              <w:spacing w:before="60" w:after="60"/>
              <w:rPr>
                <w:rFonts w:cs="Arial"/>
                <w:sz w:val="20"/>
                <w:szCs w:val="20"/>
              </w:rPr>
            </w:pPr>
            <w:r w:rsidRPr="008C4378">
              <w:rPr>
                <w:rFonts w:cs="Arial"/>
                <w:sz w:val="20"/>
                <w:szCs w:val="20"/>
              </w:rPr>
              <w:t>Liczba przejazdów kolejowych, na których poprawiono bezpieczeństwo</w:t>
            </w:r>
            <w:r>
              <w:rPr>
                <w:rFonts w:cs="Arial"/>
                <w:sz w:val="20"/>
                <w:szCs w:val="20"/>
              </w:rPr>
              <w:t xml:space="preserve"> [szt.]</w:t>
            </w:r>
          </w:p>
        </w:tc>
        <w:tc>
          <w:tcPr>
            <w:tcW w:w="1246" w:type="dxa"/>
            <w:gridSpan w:val="3"/>
          </w:tcPr>
          <w:p w14:paraId="212D2787" w14:textId="77777777" w:rsidR="00CA0525" w:rsidRPr="008C4378" w:rsidRDefault="00CA0525" w:rsidP="00CA0525">
            <w:pPr>
              <w:autoSpaceDE w:val="0"/>
              <w:autoSpaceDN w:val="0"/>
              <w:adjustRightInd w:val="0"/>
              <w:spacing w:before="60" w:after="60"/>
              <w:jc w:val="center"/>
              <w:rPr>
                <w:rFonts w:cs="Arial"/>
                <w:sz w:val="20"/>
                <w:szCs w:val="20"/>
              </w:rPr>
            </w:pPr>
            <w:r w:rsidRPr="008C4378">
              <w:rPr>
                <w:rFonts w:cs="Arial"/>
                <w:sz w:val="20"/>
                <w:szCs w:val="20"/>
              </w:rPr>
              <w:t>[szt.]</w:t>
            </w:r>
          </w:p>
        </w:tc>
        <w:tc>
          <w:tcPr>
            <w:tcW w:w="7714" w:type="dxa"/>
          </w:tcPr>
          <w:p w14:paraId="5C522A3A" w14:textId="77777777" w:rsidR="00294D03" w:rsidRPr="006B41C4" w:rsidRDefault="00CA0525" w:rsidP="00AC08DE">
            <w:pPr>
              <w:pStyle w:val="Tekstkomentarza"/>
              <w:spacing w:before="60"/>
              <w:jc w:val="both"/>
              <w:rPr>
                <w:lang w:val="pl-PL"/>
              </w:rPr>
            </w:pPr>
            <w:r w:rsidRPr="00783D39">
              <w:rPr>
                <w:rFonts w:cs="Arial"/>
              </w:rPr>
              <w:t xml:space="preserve">Liczba przejazdów kolejowych, dla których, w wyniku realizacji </w:t>
            </w:r>
            <w:r>
              <w:rPr>
                <w:rFonts w:cs="Arial"/>
              </w:rPr>
              <w:t>projektu, podniesiono kategorię</w:t>
            </w:r>
            <w:r w:rsidRPr="00783D39">
              <w:rPr>
                <w:rFonts w:cs="Arial"/>
              </w:rPr>
              <w:t xml:space="preserve"> zgodnie z Rozpor</w:t>
            </w:r>
            <w:r>
              <w:rPr>
                <w:rFonts w:cs="Arial"/>
              </w:rPr>
              <w:t xml:space="preserve">ządzeniem </w:t>
            </w:r>
            <w:r w:rsidR="00294D03" w:rsidRPr="006B41C4">
              <w:rPr>
                <w:rFonts w:eastAsia="Calibri" w:cs="Arial"/>
                <w:bCs/>
              </w:rPr>
              <w:t>Ministra Infrastruktury i Rozwoju</w:t>
            </w:r>
            <w:r w:rsidR="00294D03">
              <w:rPr>
                <w:rFonts w:eastAsia="Calibri" w:cs="Arial"/>
                <w:bCs/>
                <w:lang w:val="pl-PL"/>
              </w:rPr>
              <w:t xml:space="preserve"> </w:t>
            </w:r>
            <w:r w:rsidR="00294D03" w:rsidRPr="006B41C4">
              <w:rPr>
                <w:rFonts w:eastAsia="TimesNewRomanPSMT" w:cs="Arial"/>
              </w:rPr>
              <w:t>z dnia 20 października 2015 r.</w:t>
            </w:r>
            <w:r w:rsidR="00294D03">
              <w:rPr>
                <w:rFonts w:eastAsia="TimesNewRomanPSMT" w:cs="Arial"/>
                <w:lang w:val="pl-PL"/>
              </w:rPr>
              <w:t xml:space="preserve"> </w:t>
            </w:r>
            <w:r w:rsidR="00294D03" w:rsidRPr="006B41C4">
              <w:rPr>
                <w:rFonts w:eastAsia="Calibri" w:cs="Arial"/>
                <w:bCs/>
              </w:rPr>
              <w:t>w sprawie warunków technicznych, jakim powinny odpowiadać skrzyżowania linii kolejowych</w:t>
            </w:r>
            <w:r w:rsidR="00294D03">
              <w:rPr>
                <w:lang w:val="pl-PL"/>
              </w:rPr>
              <w:t xml:space="preserve"> </w:t>
            </w:r>
            <w:r w:rsidR="00294D03" w:rsidRPr="006B41C4">
              <w:rPr>
                <w:rFonts w:eastAsia="Calibri" w:cs="Arial"/>
                <w:bCs/>
              </w:rPr>
              <w:t>oraz bocznic kolejowych z drogami i ich usytuowanie</w:t>
            </w:r>
            <w:r w:rsidR="00294D03">
              <w:rPr>
                <w:rFonts w:eastAsia="Calibri" w:cs="Arial"/>
                <w:bCs/>
                <w:lang w:val="pl-PL"/>
              </w:rPr>
              <w:t xml:space="preserve"> (</w:t>
            </w:r>
            <w:r w:rsidR="00294D03">
              <w:t>Dz.U. 2015 poz. 1744</w:t>
            </w:r>
            <w:r w:rsidR="00294D03">
              <w:rPr>
                <w:lang w:val="pl-PL"/>
              </w:rPr>
              <w:t>).</w:t>
            </w:r>
          </w:p>
          <w:p w14:paraId="572AD826" w14:textId="77777777" w:rsidR="00CA0525" w:rsidRPr="00783D39" w:rsidRDefault="00CA0525" w:rsidP="00CA0525">
            <w:pPr>
              <w:spacing w:before="60" w:after="60"/>
              <w:jc w:val="both"/>
              <w:rPr>
                <w:rFonts w:cs="Arial"/>
                <w:sz w:val="20"/>
                <w:szCs w:val="20"/>
              </w:rPr>
            </w:pPr>
            <w:r w:rsidRPr="00783D39">
              <w:rPr>
                <w:rFonts w:cs="Arial"/>
                <w:sz w:val="20"/>
                <w:szCs w:val="20"/>
              </w:rPr>
              <w:t>Wskaźnik jest sumą liczby uprzednio istniejących przejazdów kolejowych, na których, w wyniku realizacji projektu, podniesiono kategorię. Jeżeli przejazd kolejowy jest przedmiotem realizacji kilku projektów, to należy go wliczać do wartości wskaźnika tylko raz. Należy wliczać przejazdy kolejowe, które zastąpiono skrzyżowaniem dwupoziomowym. Nie należy wliczać nowo wybudowanych przejazdów kolejowych.</w:t>
            </w:r>
          </w:p>
        </w:tc>
      </w:tr>
      <w:tr w:rsidR="00CA0525" w:rsidRPr="00BB7898" w14:paraId="248B8F60" w14:textId="77777777" w:rsidTr="00D7150E">
        <w:trPr>
          <w:gridAfter w:val="1"/>
          <w:wAfter w:w="13" w:type="dxa"/>
          <w:trHeight w:val="139"/>
        </w:trPr>
        <w:tc>
          <w:tcPr>
            <w:tcW w:w="632" w:type="dxa"/>
          </w:tcPr>
          <w:p w14:paraId="6BD0806A" w14:textId="77777777" w:rsidR="00CA0525" w:rsidRDefault="00CA0525" w:rsidP="00CA0525">
            <w:pPr>
              <w:spacing w:before="60" w:after="60"/>
              <w:rPr>
                <w:rFonts w:cs="Arial"/>
                <w:sz w:val="20"/>
                <w:szCs w:val="20"/>
              </w:rPr>
            </w:pPr>
            <w:r>
              <w:rPr>
                <w:rFonts w:cs="Arial"/>
                <w:sz w:val="20"/>
                <w:szCs w:val="20"/>
              </w:rPr>
              <w:t>5.</w:t>
            </w:r>
          </w:p>
        </w:tc>
        <w:tc>
          <w:tcPr>
            <w:tcW w:w="1410" w:type="dxa"/>
          </w:tcPr>
          <w:p w14:paraId="38DB4291"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4E95896B" w14:textId="77777777" w:rsidR="00294D03" w:rsidRPr="008C4378" w:rsidRDefault="00294D03" w:rsidP="00CA0525">
            <w:pPr>
              <w:autoSpaceDE w:val="0"/>
              <w:autoSpaceDN w:val="0"/>
              <w:adjustRightInd w:val="0"/>
              <w:spacing w:before="60" w:after="60"/>
              <w:jc w:val="center"/>
              <w:rPr>
                <w:rFonts w:cs="Arial"/>
                <w:sz w:val="20"/>
                <w:szCs w:val="20"/>
              </w:rPr>
            </w:pPr>
            <w:r>
              <w:rPr>
                <w:rFonts w:cs="Arial"/>
                <w:sz w:val="20"/>
                <w:szCs w:val="20"/>
              </w:rPr>
              <w:t>WLWK</w:t>
            </w:r>
          </w:p>
        </w:tc>
        <w:tc>
          <w:tcPr>
            <w:tcW w:w="2907" w:type="dxa"/>
          </w:tcPr>
          <w:p w14:paraId="59C5B86B" w14:textId="77777777" w:rsidR="00CA0525" w:rsidRPr="008C4378" w:rsidRDefault="00CA0525" w:rsidP="00AC08DE">
            <w:pPr>
              <w:autoSpaceDE w:val="0"/>
              <w:autoSpaceDN w:val="0"/>
              <w:adjustRightInd w:val="0"/>
              <w:spacing w:before="60" w:after="60"/>
              <w:rPr>
                <w:rFonts w:cs="Arial"/>
                <w:sz w:val="20"/>
                <w:szCs w:val="20"/>
              </w:rPr>
            </w:pPr>
            <w:r w:rsidRPr="008C4378">
              <w:rPr>
                <w:rFonts w:cs="Arial"/>
                <w:sz w:val="20"/>
                <w:szCs w:val="20"/>
              </w:rPr>
              <w:t>Liczba projektów w zakresie poprawy bezpieczeństwa uczestników ruchu drogowego</w:t>
            </w:r>
            <w:r>
              <w:rPr>
                <w:rFonts w:cs="Arial"/>
                <w:sz w:val="20"/>
                <w:szCs w:val="20"/>
              </w:rPr>
              <w:t>, kolejowego, morskiego i śródlądowego [szt.]</w:t>
            </w:r>
          </w:p>
        </w:tc>
        <w:tc>
          <w:tcPr>
            <w:tcW w:w="1246" w:type="dxa"/>
            <w:gridSpan w:val="3"/>
          </w:tcPr>
          <w:p w14:paraId="1140C5F4" w14:textId="77777777" w:rsidR="00CA0525" w:rsidRPr="008C4378" w:rsidRDefault="00CA0525" w:rsidP="00CA0525">
            <w:pPr>
              <w:autoSpaceDE w:val="0"/>
              <w:autoSpaceDN w:val="0"/>
              <w:adjustRightInd w:val="0"/>
              <w:spacing w:before="60" w:after="60"/>
              <w:jc w:val="center"/>
              <w:rPr>
                <w:rFonts w:cs="Arial"/>
                <w:sz w:val="20"/>
                <w:szCs w:val="20"/>
              </w:rPr>
            </w:pPr>
            <w:r w:rsidRPr="008C4378">
              <w:rPr>
                <w:rFonts w:cs="Arial"/>
                <w:sz w:val="20"/>
                <w:szCs w:val="20"/>
              </w:rPr>
              <w:t>[szt.]</w:t>
            </w:r>
          </w:p>
        </w:tc>
        <w:tc>
          <w:tcPr>
            <w:tcW w:w="7714" w:type="dxa"/>
          </w:tcPr>
          <w:p w14:paraId="7CF6D663" w14:textId="77777777" w:rsidR="00CA0525" w:rsidRPr="008C4378" w:rsidRDefault="00CA0525" w:rsidP="00CA0525">
            <w:pPr>
              <w:spacing w:before="60" w:after="60"/>
              <w:jc w:val="both"/>
              <w:rPr>
                <w:rFonts w:cs="Arial"/>
                <w:sz w:val="20"/>
                <w:szCs w:val="20"/>
              </w:rPr>
            </w:pPr>
            <w:r w:rsidRPr="008C4378">
              <w:rPr>
                <w:rFonts w:cs="Arial"/>
                <w:sz w:val="20"/>
                <w:szCs w:val="20"/>
              </w:rPr>
              <w:t>Liczba projektów, których celem jest poprawa bezpieczeństwa uczestników ruchu drogowego</w:t>
            </w:r>
            <w:r>
              <w:rPr>
                <w:rFonts w:cs="Arial"/>
                <w:sz w:val="20"/>
                <w:szCs w:val="20"/>
              </w:rPr>
              <w:t>, kolejowego, morskiego i śródlądowego</w:t>
            </w:r>
            <w:r w:rsidRPr="008C4378">
              <w:rPr>
                <w:rFonts w:cs="Arial"/>
                <w:sz w:val="20"/>
                <w:szCs w:val="20"/>
              </w:rPr>
              <w:t>. Wskaźnik musi być powiązany z konkretnymi wydatkami w projekcie.</w:t>
            </w:r>
          </w:p>
        </w:tc>
      </w:tr>
      <w:tr w:rsidR="00CA0525" w:rsidRPr="00BB7898" w14:paraId="1BC61F03" w14:textId="77777777" w:rsidTr="00D7150E">
        <w:trPr>
          <w:gridAfter w:val="1"/>
          <w:wAfter w:w="13" w:type="dxa"/>
          <w:trHeight w:val="139"/>
        </w:trPr>
        <w:tc>
          <w:tcPr>
            <w:tcW w:w="632" w:type="dxa"/>
          </w:tcPr>
          <w:p w14:paraId="19080FA6" w14:textId="77777777" w:rsidR="00CA0525" w:rsidRDefault="00CA0525" w:rsidP="00CA0525">
            <w:pPr>
              <w:spacing w:before="60" w:after="60"/>
              <w:rPr>
                <w:rFonts w:cs="Arial"/>
                <w:sz w:val="20"/>
                <w:szCs w:val="20"/>
              </w:rPr>
            </w:pPr>
            <w:r>
              <w:rPr>
                <w:rFonts w:cs="Arial"/>
                <w:sz w:val="20"/>
                <w:szCs w:val="20"/>
              </w:rPr>
              <w:t>6.</w:t>
            </w:r>
          </w:p>
        </w:tc>
        <w:tc>
          <w:tcPr>
            <w:tcW w:w="1410" w:type="dxa"/>
          </w:tcPr>
          <w:p w14:paraId="654D0880"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574C155A" w14:textId="77777777" w:rsidR="00294D03" w:rsidRPr="008C4378" w:rsidRDefault="00294D03" w:rsidP="00CA0525">
            <w:pPr>
              <w:autoSpaceDE w:val="0"/>
              <w:autoSpaceDN w:val="0"/>
              <w:adjustRightInd w:val="0"/>
              <w:spacing w:before="60" w:after="60"/>
              <w:jc w:val="center"/>
              <w:rPr>
                <w:rFonts w:cs="Arial"/>
                <w:sz w:val="20"/>
                <w:szCs w:val="20"/>
              </w:rPr>
            </w:pPr>
            <w:r>
              <w:rPr>
                <w:rFonts w:cs="Arial"/>
                <w:sz w:val="20"/>
                <w:szCs w:val="20"/>
              </w:rPr>
              <w:t>WLWK</w:t>
            </w:r>
          </w:p>
        </w:tc>
        <w:tc>
          <w:tcPr>
            <w:tcW w:w="2907" w:type="dxa"/>
          </w:tcPr>
          <w:p w14:paraId="1CDC0B65" w14:textId="77777777" w:rsidR="00CA0525" w:rsidRPr="008C4378" w:rsidRDefault="00CA0525" w:rsidP="00AC08DE">
            <w:pPr>
              <w:autoSpaceDE w:val="0"/>
              <w:autoSpaceDN w:val="0"/>
              <w:adjustRightInd w:val="0"/>
              <w:spacing w:before="60" w:after="60"/>
              <w:rPr>
                <w:rFonts w:cs="Arial"/>
                <w:sz w:val="20"/>
                <w:szCs w:val="20"/>
              </w:rPr>
            </w:pPr>
            <w:r w:rsidRPr="008C4378">
              <w:rPr>
                <w:rFonts w:cs="Arial"/>
                <w:sz w:val="20"/>
                <w:szCs w:val="20"/>
              </w:rPr>
              <w:t>Liczba zakupionego sprzętu / systemów służących poprawie bezpieczeństwa / ochrony uczestników ruchu drogowego</w:t>
            </w:r>
            <w:r>
              <w:rPr>
                <w:rFonts w:cs="Arial"/>
                <w:sz w:val="20"/>
                <w:szCs w:val="20"/>
              </w:rPr>
              <w:t xml:space="preserve"> [szt.]</w:t>
            </w:r>
          </w:p>
        </w:tc>
        <w:tc>
          <w:tcPr>
            <w:tcW w:w="1246" w:type="dxa"/>
            <w:gridSpan w:val="3"/>
          </w:tcPr>
          <w:p w14:paraId="40ADD22C" w14:textId="77777777" w:rsidR="00CA0525" w:rsidRPr="008C4378" w:rsidRDefault="00CA0525" w:rsidP="00CA0525">
            <w:pPr>
              <w:autoSpaceDE w:val="0"/>
              <w:autoSpaceDN w:val="0"/>
              <w:adjustRightInd w:val="0"/>
              <w:spacing w:before="60" w:after="60"/>
              <w:jc w:val="center"/>
              <w:rPr>
                <w:rFonts w:cs="Arial"/>
                <w:sz w:val="20"/>
                <w:szCs w:val="20"/>
              </w:rPr>
            </w:pPr>
            <w:r w:rsidRPr="008C4378">
              <w:rPr>
                <w:rFonts w:cs="Arial"/>
                <w:sz w:val="20"/>
                <w:szCs w:val="20"/>
              </w:rPr>
              <w:t>[szt.]</w:t>
            </w:r>
          </w:p>
        </w:tc>
        <w:tc>
          <w:tcPr>
            <w:tcW w:w="7714" w:type="dxa"/>
          </w:tcPr>
          <w:p w14:paraId="6764A977" w14:textId="77777777" w:rsidR="00CA0525" w:rsidRPr="008C4378" w:rsidRDefault="00CA0525" w:rsidP="00CA0525">
            <w:pPr>
              <w:spacing w:before="60" w:after="60"/>
              <w:jc w:val="both"/>
              <w:rPr>
                <w:rFonts w:cs="Arial"/>
                <w:sz w:val="20"/>
                <w:szCs w:val="20"/>
              </w:rPr>
            </w:pPr>
            <w:r w:rsidRPr="008C4378">
              <w:rPr>
                <w:rFonts w:cs="Arial"/>
                <w:sz w:val="20"/>
                <w:szCs w:val="20"/>
              </w:rPr>
              <w:t xml:space="preserve">Liczba sztuk zakupionego sprzętu oraz systemów, które wykorzystywane będą </w:t>
            </w:r>
            <w:r>
              <w:rPr>
                <w:rFonts w:cs="Arial"/>
                <w:sz w:val="20"/>
                <w:szCs w:val="20"/>
              </w:rPr>
              <w:br/>
            </w:r>
            <w:r w:rsidRPr="008C4378">
              <w:rPr>
                <w:rFonts w:cs="Arial"/>
                <w:sz w:val="20"/>
                <w:szCs w:val="20"/>
              </w:rPr>
              <w:t>w celu poprawy bezpieczeństwa uczestników ruchu. Nie należy wliczać inteligentnych systemów transportowych. Wskaźnik monitorowany wraz ze wskaźnikiem powiązanym „Liczba projektów w zakresie poprawy bezpieczeństwa uczestników ruchu drogowego</w:t>
            </w:r>
            <w:r>
              <w:rPr>
                <w:rFonts w:cs="Arial"/>
                <w:sz w:val="20"/>
                <w:szCs w:val="20"/>
              </w:rPr>
              <w:t>, kolejowego, morskiego i śródlądowego</w:t>
            </w:r>
            <w:r w:rsidRPr="008C4378">
              <w:rPr>
                <w:rFonts w:cs="Arial"/>
                <w:sz w:val="20"/>
                <w:szCs w:val="20"/>
              </w:rPr>
              <w:t>”.</w:t>
            </w:r>
          </w:p>
        </w:tc>
      </w:tr>
      <w:tr w:rsidR="00CA0525" w:rsidRPr="00BB7898" w14:paraId="7B5216A5" w14:textId="77777777" w:rsidTr="00D7150E">
        <w:trPr>
          <w:gridAfter w:val="1"/>
          <w:wAfter w:w="13" w:type="dxa"/>
          <w:trHeight w:val="139"/>
        </w:trPr>
        <w:tc>
          <w:tcPr>
            <w:tcW w:w="632" w:type="dxa"/>
          </w:tcPr>
          <w:p w14:paraId="1AA07555" w14:textId="77777777" w:rsidR="00CA0525" w:rsidRDefault="00CA0525" w:rsidP="00CA0525">
            <w:pPr>
              <w:spacing w:before="60" w:after="60"/>
              <w:rPr>
                <w:rFonts w:cs="Arial"/>
                <w:sz w:val="20"/>
                <w:szCs w:val="20"/>
              </w:rPr>
            </w:pPr>
            <w:r>
              <w:rPr>
                <w:rFonts w:cs="Arial"/>
                <w:sz w:val="20"/>
                <w:szCs w:val="20"/>
              </w:rPr>
              <w:t>7.</w:t>
            </w:r>
          </w:p>
        </w:tc>
        <w:tc>
          <w:tcPr>
            <w:tcW w:w="1410" w:type="dxa"/>
          </w:tcPr>
          <w:p w14:paraId="18C1FD0C"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65156D8E" w14:textId="77777777" w:rsidR="00294D03" w:rsidRPr="005C4472" w:rsidRDefault="00294D03" w:rsidP="00CA0525">
            <w:pPr>
              <w:autoSpaceDE w:val="0"/>
              <w:autoSpaceDN w:val="0"/>
              <w:adjustRightInd w:val="0"/>
              <w:spacing w:before="60" w:after="60"/>
              <w:jc w:val="center"/>
              <w:rPr>
                <w:rFonts w:cs="Arial"/>
                <w:sz w:val="20"/>
                <w:szCs w:val="20"/>
              </w:rPr>
            </w:pPr>
            <w:r>
              <w:rPr>
                <w:rFonts w:cs="Arial"/>
                <w:sz w:val="20"/>
                <w:szCs w:val="20"/>
              </w:rPr>
              <w:t>WLWK</w:t>
            </w:r>
          </w:p>
        </w:tc>
        <w:tc>
          <w:tcPr>
            <w:tcW w:w="2907" w:type="dxa"/>
          </w:tcPr>
          <w:p w14:paraId="0218C345" w14:textId="77777777" w:rsidR="00CA0525" w:rsidRPr="0084060F" w:rsidRDefault="00CA0525" w:rsidP="00CA0525">
            <w:pPr>
              <w:autoSpaceDE w:val="0"/>
              <w:autoSpaceDN w:val="0"/>
              <w:adjustRightInd w:val="0"/>
              <w:spacing w:before="60" w:after="60"/>
              <w:rPr>
                <w:rFonts w:cs="Arial"/>
                <w:sz w:val="20"/>
                <w:szCs w:val="20"/>
              </w:rPr>
            </w:pPr>
            <w:r w:rsidRPr="0084060F">
              <w:rPr>
                <w:rFonts w:cs="Arial"/>
                <w:sz w:val="20"/>
                <w:szCs w:val="20"/>
              </w:rPr>
              <w:t>Liczba zainstalowanych inteligentnych systemów transportowych</w:t>
            </w:r>
            <w:r>
              <w:rPr>
                <w:rFonts w:cs="Arial"/>
                <w:sz w:val="20"/>
                <w:szCs w:val="20"/>
              </w:rPr>
              <w:t xml:space="preserve"> [szt.]</w:t>
            </w:r>
          </w:p>
        </w:tc>
        <w:tc>
          <w:tcPr>
            <w:tcW w:w="1246" w:type="dxa"/>
            <w:gridSpan w:val="3"/>
          </w:tcPr>
          <w:p w14:paraId="0B07EA03"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[szt.]</w:t>
            </w:r>
          </w:p>
        </w:tc>
        <w:tc>
          <w:tcPr>
            <w:tcW w:w="7714" w:type="dxa"/>
          </w:tcPr>
          <w:p w14:paraId="49A9348E" w14:textId="77777777" w:rsidR="00CA0525" w:rsidRPr="00BB7898" w:rsidRDefault="00CA0525" w:rsidP="0016659F">
            <w:pPr>
              <w:spacing w:before="60" w:after="60"/>
              <w:jc w:val="both"/>
              <w:rPr>
                <w:rFonts w:cs="Arial"/>
                <w:sz w:val="20"/>
                <w:szCs w:val="20"/>
              </w:rPr>
            </w:pPr>
            <w:r w:rsidRPr="00B73214">
              <w:rPr>
                <w:rFonts w:cs="Arial"/>
                <w:sz w:val="20"/>
                <w:szCs w:val="20"/>
              </w:rPr>
              <w:t xml:space="preserve">Liczba funkcjonujących inteligentnych systemów transportowych (ITS), w których technologie informacyjne i komunikacyjne stosowane są w obszarze transportu drogowego, obejmujących infrastrukturę, pojazdy i użytkowników oraz </w:t>
            </w:r>
            <w:r>
              <w:rPr>
                <w:rFonts w:cs="Arial"/>
                <w:sz w:val="20"/>
                <w:szCs w:val="20"/>
              </w:rPr>
              <w:br/>
            </w:r>
            <w:r w:rsidRPr="00B73214">
              <w:rPr>
                <w:rFonts w:cs="Arial"/>
                <w:sz w:val="20"/>
                <w:szCs w:val="20"/>
              </w:rPr>
              <w:t xml:space="preserve">w zarządzaniu ruchem i zarządzaniu mobilnością, jak również do interfejsów </w:t>
            </w:r>
            <w:r>
              <w:rPr>
                <w:rFonts w:cs="Arial"/>
                <w:sz w:val="20"/>
                <w:szCs w:val="20"/>
              </w:rPr>
              <w:br/>
            </w:r>
            <w:r w:rsidRPr="00B73214">
              <w:rPr>
                <w:rFonts w:cs="Arial"/>
                <w:sz w:val="20"/>
                <w:szCs w:val="20"/>
              </w:rPr>
              <w:t>z innymi rodzajami transportu.</w:t>
            </w:r>
            <w:r>
              <w:rPr>
                <w:rFonts w:cs="Arial"/>
                <w:sz w:val="20"/>
                <w:szCs w:val="20"/>
              </w:rPr>
              <w:t xml:space="preserve"> </w:t>
            </w:r>
            <w:r w:rsidRPr="00B73214">
              <w:rPr>
                <w:rFonts w:cs="Arial"/>
                <w:sz w:val="20"/>
                <w:szCs w:val="20"/>
              </w:rPr>
              <w:t xml:space="preserve">Wskaźnik monitorowany wraz ze wskaźnikiem powiązanym „Długość </w:t>
            </w:r>
            <w:r>
              <w:rPr>
                <w:rFonts w:cs="Arial"/>
                <w:sz w:val="20"/>
                <w:szCs w:val="20"/>
              </w:rPr>
              <w:t>ciągów transportowych</w:t>
            </w:r>
            <w:r w:rsidRPr="00B73214">
              <w:rPr>
                <w:rFonts w:cs="Arial"/>
                <w:sz w:val="20"/>
                <w:szCs w:val="20"/>
              </w:rPr>
              <w:t>, na których zainstalowano inteligentne systemy transportowe”.</w:t>
            </w:r>
          </w:p>
        </w:tc>
      </w:tr>
      <w:tr w:rsidR="00CA0525" w:rsidRPr="00BB7898" w14:paraId="7B62E0FC" w14:textId="77777777" w:rsidTr="00D7150E">
        <w:trPr>
          <w:gridAfter w:val="1"/>
          <w:wAfter w:w="13" w:type="dxa"/>
          <w:trHeight w:val="139"/>
        </w:trPr>
        <w:tc>
          <w:tcPr>
            <w:tcW w:w="632" w:type="dxa"/>
          </w:tcPr>
          <w:p w14:paraId="173BBE84" w14:textId="77777777" w:rsidR="00CA0525" w:rsidRDefault="00CA0525" w:rsidP="00CA0525">
            <w:pPr>
              <w:spacing w:before="60" w:after="60"/>
              <w:rPr>
                <w:rFonts w:cs="Arial"/>
                <w:sz w:val="20"/>
                <w:szCs w:val="20"/>
              </w:rPr>
            </w:pPr>
            <w:r>
              <w:rPr>
                <w:rFonts w:cs="Arial"/>
                <w:sz w:val="20"/>
                <w:szCs w:val="20"/>
              </w:rPr>
              <w:t>8.</w:t>
            </w:r>
          </w:p>
        </w:tc>
        <w:tc>
          <w:tcPr>
            <w:tcW w:w="1410" w:type="dxa"/>
          </w:tcPr>
          <w:p w14:paraId="6A088A1E"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64A79BA1" w14:textId="77777777" w:rsidR="00294D03" w:rsidRPr="005C4472" w:rsidRDefault="00294D03" w:rsidP="00CA0525">
            <w:pPr>
              <w:autoSpaceDE w:val="0"/>
              <w:autoSpaceDN w:val="0"/>
              <w:adjustRightInd w:val="0"/>
              <w:spacing w:before="60" w:after="60"/>
              <w:jc w:val="center"/>
              <w:rPr>
                <w:rFonts w:cs="Arial"/>
                <w:sz w:val="20"/>
                <w:szCs w:val="20"/>
              </w:rPr>
            </w:pPr>
            <w:r>
              <w:rPr>
                <w:rFonts w:cs="Arial"/>
                <w:sz w:val="20"/>
                <w:szCs w:val="20"/>
              </w:rPr>
              <w:t>WLWK</w:t>
            </w:r>
          </w:p>
        </w:tc>
        <w:tc>
          <w:tcPr>
            <w:tcW w:w="2907" w:type="dxa"/>
          </w:tcPr>
          <w:p w14:paraId="0D0A5D90" w14:textId="77777777" w:rsidR="00CA0525" w:rsidRPr="0084060F" w:rsidRDefault="00CA0525" w:rsidP="00CA0525">
            <w:pPr>
              <w:autoSpaceDE w:val="0"/>
              <w:autoSpaceDN w:val="0"/>
              <w:adjustRightInd w:val="0"/>
              <w:spacing w:before="60" w:after="60"/>
              <w:rPr>
                <w:rFonts w:cs="Arial"/>
                <w:sz w:val="20"/>
                <w:szCs w:val="20"/>
              </w:rPr>
            </w:pPr>
            <w:r w:rsidRPr="0084060F">
              <w:rPr>
                <w:rFonts w:cs="Arial"/>
                <w:sz w:val="20"/>
                <w:szCs w:val="20"/>
              </w:rPr>
              <w:t xml:space="preserve">Długość </w:t>
            </w:r>
            <w:r>
              <w:rPr>
                <w:rFonts w:cs="Arial"/>
                <w:sz w:val="20"/>
                <w:szCs w:val="20"/>
              </w:rPr>
              <w:t>ciągów transportowych</w:t>
            </w:r>
            <w:r w:rsidRPr="0084060F">
              <w:rPr>
                <w:rFonts w:cs="Arial"/>
                <w:sz w:val="20"/>
                <w:szCs w:val="20"/>
              </w:rPr>
              <w:t>, na których zainstalowano inteligentne</w:t>
            </w:r>
            <w:r>
              <w:rPr>
                <w:rFonts w:cs="Arial"/>
                <w:sz w:val="20"/>
                <w:szCs w:val="20"/>
              </w:rPr>
              <w:t xml:space="preserve"> systemy transportowe [km]</w:t>
            </w:r>
          </w:p>
        </w:tc>
        <w:tc>
          <w:tcPr>
            <w:tcW w:w="1246" w:type="dxa"/>
            <w:gridSpan w:val="3"/>
          </w:tcPr>
          <w:p w14:paraId="61B40A45"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[km]</w:t>
            </w:r>
          </w:p>
        </w:tc>
        <w:tc>
          <w:tcPr>
            <w:tcW w:w="7714" w:type="dxa"/>
          </w:tcPr>
          <w:p w14:paraId="52FAD24E" w14:textId="77777777" w:rsidR="00CA0525" w:rsidRPr="00BB7898" w:rsidRDefault="00CA0525" w:rsidP="0016659F">
            <w:pPr>
              <w:spacing w:before="60" w:after="60"/>
              <w:jc w:val="both"/>
              <w:rPr>
                <w:rFonts w:cs="Arial"/>
                <w:sz w:val="20"/>
                <w:szCs w:val="20"/>
              </w:rPr>
            </w:pPr>
            <w:r w:rsidRPr="00B73214">
              <w:rPr>
                <w:rFonts w:cs="Arial"/>
                <w:sz w:val="20"/>
                <w:szCs w:val="20"/>
              </w:rPr>
              <w:t xml:space="preserve">Długość </w:t>
            </w:r>
            <w:r>
              <w:rPr>
                <w:rFonts w:cs="Arial"/>
                <w:sz w:val="20"/>
                <w:szCs w:val="20"/>
              </w:rPr>
              <w:t>ciągów transportowych</w:t>
            </w:r>
            <w:r w:rsidRPr="00B73214">
              <w:rPr>
                <w:rFonts w:cs="Arial"/>
                <w:sz w:val="20"/>
                <w:szCs w:val="20"/>
              </w:rPr>
              <w:t>, na których funkcjonują inteligentne systemy transportowe (ITS),</w:t>
            </w:r>
            <w:r>
              <w:rPr>
                <w:rFonts w:cs="Arial"/>
                <w:sz w:val="20"/>
                <w:szCs w:val="20"/>
              </w:rPr>
              <w:t xml:space="preserve"> </w:t>
            </w:r>
            <w:r w:rsidRPr="00B73214">
              <w:rPr>
                <w:rFonts w:cs="Arial"/>
                <w:sz w:val="20"/>
                <w:szCs w:val="20"/>
              </w:rPr>
              <w:t>w których technologie informacyjne i komunikacyjne stosowane są</w:t>
            </w:r>
            <w:r>
              <w:rPr>
                <w:rFonts w:cs="Arial"/>
                <w:sz w:val="20"/>
                <w:szCs w:val="20"/>
              </w:rPr>
              <w:t xml:space="preserve"> </w:t>
            </w:r>
            <w:r w:rsidRPr="00516DBB">
              <w:rPr>
                <w:rFonts w:cs="Arial"/>
                <w:sz w:val="20"/>
                <w:szCs w:val="20"/>
              </w:rPr>
              <w:t>w obszarze transportu,</w:t>
            </w:r>
            <w:r w:rsidRPr="00B73214">
              <w:rPr>
                <w:rFonts w:cs="Arial"/>
                <w:sz w:val="20"/>
                <w:szCs w:val="20"/>
              </w:rPr>
              <w:t xml:space="preserve"> obejmujących infrastrukturę, pojazdy i</w:t>
            </w:r>
            <w:r>
              <w:rPr>
                <w:rFonts w:cs="Arial"/>
                <w:sz w:val="20"/>
                <w:szCs w:val="20"/>
              </w:rPr>
              <w:t> </w:t>
            </w:r>
            <w:r w:rsidRPr="00B73214">
              <w:rPr>
                <w:rFonts w:cs="Arial"/>
                <w:sz w:val="20"/>
                <w:szCs w:val="20"/>
              </w:rPr>
              <w:t>użytkowników oraz</w:t>
            </w:r>
            <w:r>
              <w:rPr>
                <w:rFonts w:cs="Arial"/>
                <w:sz w:val="20"/>
                <w:szCs w:val="20"/>
              </w:rPr>
              <w:t xml:space="preserve"> </w:t>
            </w:r>
            <w:r w:rsidRPr="00B73214">
              <w:rPr>
                <w:rFonts w:cs="Arial"/>
                <w:sz w:val="20"/>
                <w:szCs w:val="20"/>
              </w:rPr>
              <w:t>w zarządzaniu ruchem i zarządzaniu mobilnością, jak również do interfejsów</w:t>
            </w:r>
            <w:r>
              <w:rPr>
                <w:rFonts w:cs="Arial"/>
                <w:sz w:val="20"/>
                <w:szCs w:val="20"/>
              </w:rPr>
              <w:t xml:space="preserve"> </w:t>
            </w:r>
            <w:r w:rsidRPr="00B73214">
              <w:rPr>
                <w:rFonts w:cs="Arial"/>
                <w:sz w:val="20"/>
                <w:szCs w:val="20"/>
              </w:rPr>
              <w:t>z</w:t>
            </w:r>
            <w:r>
              <w:rPr>
                <w:rFonts w:cs="Arial"/>
                <w:sz w:val="20"/>
                <w:szCs w:val="20"/>
              </w:rPr>
              <w:t> </w:t>
            </w:r>
            <w:r w:rsidRPr="00B73214">
              <w:rPr>
                <w:rFonts w:cs="Arial"/>
                <w:sz w:val="20"/>
                <w:szCs w:val="20"/>
              </w:rPr>
              <w:t>innymi rodzajami transportu.</w:t>
            </w:r>
            <w:r>
              <w:rPr>
                <w:rFonts w:cs="Arial"/>
                <w:sz w:val="20"/>
                <w:szCs w:val="20"/>
              </w:rPr>
              <w:t xml:space="preserve"> </w:t>
            </w:r>
            <w:r w:rsidRPr="00B73214">
              <w:rPr>
                <w:rFonts w:cs="Arial"/>
                <w:sz w:val="20"/>
                <w:szCs w:val="20"/>
              </w:rPr>
              <w:t>Wskaźnik monitorowany wraz ze wskaźnikiem powiązanym „Liczba zainstalowanych inteligentnych systemów transportowych”.</w:t>
            </w:r>
          </w:p>
        </w:tc>
      </w:tr>
      <w:tr w:rsidR="00CA0525" w:rsidRPr="00BB7898" w14:paraId="45B2505C" w14:textId="77777777" w:rsidTr="00D7150E">
        <w:trPr>
          <w:gridAfter w:val="1"/>
          <w:wAfter w:w="13" w:type="dxa"/>
          <w:trHeight w:val="3676"/>
        </w:trPr>
        <w:tc>
          <w:tcPr>
            <w:tcW w:w="632" w:type="dxa"/>
          </w:tcPr>
          <w:p w14:paraId="1B5E1DE8" w14:textId="77777777" w:rsidR="00CA0525" w:rsidRDefault="00CA0525" w:rsidP="00CA0525">
            <w:pPr>
              <w:spacing w:before="60" w:after="60"/>
              <w:rPr>
                <w:rFonts w:cs="Arial"/>
                <w:sz w:val="20"/>
                <w:szCs w:val="20"/>
              </w:rPr>
            </w:pPr>
            <w:r>
              <w:rPr>
                <w:rFonts w:cs="Arial"/>
                <w:sz w:val="20"/>
                <w:szCs w:val="20"/>
              </w:rPr>
              <w:lastRenderedPageBreak/>
              <w:t>9.</w:t>
            </w:r>
          </w:p>
        </w:tc>
        <w:tc>
          <w:tcPr>
            <w:tcW w:w="1410" w:type="dxa"/>
          </w:tcPr>
          <w:p w14:paraId="04AE1897"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25F1FB06" w14:textId="77777777" w:rsidR="008E6C61" w:rsidRPr="008C4378" w:rsidRDefault="008E6C61" w:rsidP="00CA0525">
            <w:pPr>
              <w:autoSpaceDE w:val="0"/>
              <w:autoSpaceDN w:val="0"/>
              <w:adjustRightInd w:val="0"/>
              <w:spacing w:before="60" w:after="60"/>
              <w:jc w:val="center"/>
              <w:rPr>
                <w:rFonts w:cs="Arial"/>
                <w:sz w:val="20"/>
                <w:szCs w:val="20"/>
              </w:rPr>
            </w:pPr>
            <w:r>
              <w:rPr>
                <w:rFonts w:cs="Arial"/>
                <w:sz w:val="20"/>
                <w:szCs w:val="20"/>
              </w:rPr>
              <w:t>horyzontalny</w:t>
            </w:r>
          </w:p>
        </w:tc>
        <w:tc>
          <w:tcPr>
            <w:tcW w:w="2907" w:type="dxa"/>
          </w:tcPr>
          <w:p w14:paraId="4F37E86D" w14:textId="77777777" w:rsidR="00CA0525" w:rsidRPr="008C4378" w:rsidRDefault="00CA0525" w:rsidP="00CA0525">
            <w:pPr>
              <w:autoSpaceDE w:val="0"/>
              <w:autoSpaceDN w:val="0"/>
              <w:adjustRightInd w:val="0"/>
              <w:spacing w:before="60" w:after="60"/>
              <w:rPr>
                <w:rFonts w:cs="Arial"/>
                <w:sz w:val="20"/>
                <w:szCs w:val="20"/>
              </w:rPr>
            </w:pPr>
            <w:r w:rsidRPr="008C4378">
              <w:rPr>
                <w:rFonts w:cs="Arial"/>
                <w:sz w:val="20"/>
                <w:szCs w:val="20"/>
              </w:rPr>
              <w:t>Liczba projektów, w których sfinansowano koszty racjonalnych usprawnień dla osób z niepełnosprawnościami</w:t>
            </w:r>
            <w:r>
              <w:rPr>
                <w:rFonts w:cs="Arial"/>
                <w:sz w:val="20"/>
                <w:szCs w:val="20"/>
              </w:rPr>
              <w:t xml:space="preserve"> [szt.]</w:t>
            </w:r>
          </w:p>
        </w:tc>
        <w:tc>
          <w:tcPr>
            <w:tcW w:w="1246" w:type="dxa"/>
            <w:gridSpan w:val="3"/>
          </w:tcPr>
          <w:p w14:paraId="2EDC6FDF" w14:textId="77777777" w:rsidR="00CA0525" w:rsidRPr="008C4378" w:rsidRDefault="00CA0525" w:rsidP="00CA0525">
            <w:pPr>
              <w:autoSpaceDE w:val="0"/>
              <w:autoSpaceDN w:val="0"/>
              <w:adjustRightInd w:val="0"/>
              <w:spacing w:before="60" w:after="60"/>
              <w:jc w:val="center"/>
              <w:rPr>
                <w:rFonts w:cs="Arial"/>
                <w:sz w:val="20"/>
                <w:szCs w:val="20"/>
              </w:rPr>
            </w:pPr>
            <w:r w:rsidRPr="008C4378">
              <w:rPr>
                <w:rFonts w:cs="Arial"/>
                <w:sz w:val="20"/>
                <w:szCs w:val="20"/>
              </w:rPr>
              <w:t>[szt.]</w:t>
            </w:r>
          </w:p>
        </w:tc>
        <w:tc>
          <w:tcPr>
            <w:tcW w:w="7714" w:type="dxa"/>
          </w:tcPr>
          <w:p w14:paraId="59BC826C" w14:textId="77777777" w:rsidR="005578C7" w:rsidRPr="00DC48E2" w:rsidRDefault="005578C7" w:rsidP="00AC08DE">
            <w:pPr>
              <w:autoSpaceDE w:val="0"/>
              <w:autoSpaceDN w:val="0"/>
              <w:adjustRightInd w:val="0"/>
              <w:spacing w:before="60" w:after="60"/>
              <w:jc w:val="both"/>
              <w:rPr>
                <w:rFonts w:cs="Arial"/>
                <w:sz w:val="20"/>
                <w:szCs w:val="20"/>
              </w:rPr>
            </w:pPr>
            <w:r w:rsidRPr="00DC48E2">
              <w:rPr>
                <w:rFonts w:cs="Arial"/>
                <w:sz w:val="20"/>
                <w:szCs w:val="20"/>
              </w:rPr>
              <w:t xml:space="preserve">Racjonalne usprawnienie oznacza konieczne i odpowiednie zmiany i dostosowania, nie nakładające nieproporcjonalnego lub nadmiernego obciążenia, jeśli jest to potrzebne w konkretnym przypadku, w celu zapewnienia osobom z niepełnosprawnościami możliwości korzystania z wszelkich praw człowieka i podstawowych wolności oraz ich wykonywania na zasadzie równości z innymi osobami (zgodnie z art. 2 Konwencji o prawach osób niepełnosprawnych). </w:t>
            </w:r>
          </w:p>
          <w:p w14:paraId="2FE43CDB" w14:textId="77777777" w:rsidR="005578C7" w:rsidRPr="00DC48E2" w:rsidRDefault="005578C7" w:rsidP="00AC08DE">
            <w:pPr>
              <w:autoSpaceDE w:val="0"/>
              <w:autoSpaceDN w:val="0"/>
              <w:adjustRightInd w:val="0"/>
              <w:spacing w:before="60" w:after="60"/>
              <w:jc w:val="both"/>
              <w:rPr>
                <w:rFonts w:cs="Arial"/>
                <w:sz w:val="20"/>
                <w:szCs w:val="20"/>
              </w:rPr>
            </w:pPr>
            <w:r w:rsidRPr="00DC48E2">
              <w:rPr>
                <w:rFonts w:cs="Arial"/>
                <w:sz w:val="20"/>
                <w:szCs w:val="20"/>
              </w:rPr>
              <w:t xml:space="preserve">Wskaźnik mierzony w momencie rozliczenia wydatku związanego z racjonalnymi usprawnieniami. </w:t>
            </w:r>
          </w:p>
          <w:p w14:paraId="61FF6C4E" w14:textId="77777777" w:rsidR="005578C7" w:rsidRDefault="005578C7" w:rsidP="00AC08DE">
            <w:pPr>
              <w:autoSpaceDE w:val="0"/>
              <w:autoSpaceDN w:val="0"/>
              <w:adjustRightInd w:val="0"/>
              <w:spacing w:before="60" w:after="60"/>
              <w:jc w:val="both"/>
              <w:rPr>
                <w:rFonts w:cs="Arial"/>
                <w:bCs/>
                <w:i/>
                <w:sz w:val="20"/>
                <w:szCs w:val="20"/>
              </w:rPr>
            </w:pPr>
            <w:r w:rsidRPr="00DC48E2">
              <w:rPr>
                <w:rFonts w:cs="Arial"/>
                <w:sz w:val="20"/>
                <w:szCs w:val="20"/>
              </w:rPr>
              <w:t xml:space="preserve">Przykłady racjonalnych usprawnień: </w:t>
            </w:r>
            <w:r>
              <w:rPr>
                <w:rFonts w:cs="Arial"/>
                <w:sz w:val="20"/>
                <w:szCs w:val="20"/>
              </w:rPr>
              <w:t xml:space="preserve">sygnalizacja akustyczna, </w:t>
            </w:r>
            <w:r w:rsidRPr="009F6734">
              <w:rPr>
                <w:rFonts w:cs="Arial"/>
                <w:sz w:val="20"/>
                <w:szCs w:val="20"/>
              </w:rPr>
              <w:t>windy, podjazdy, wypukłe pasy ostrzegawcze, tablice informacyjne w języku Braille’a.</w:t>
            </w:r>
            <w:r w:rsidRPr="00DC48E2">
              <w:rPr>
                <w:rFonts w:cs="Arial"/>
                <w:sz w:val="20"/>
                <w:szCs w:val="20"/>
              </w:rPr>
              <w:t xml:space="preserve"> </w:t>
            </w:r>
            <w:r>
              <w:rPr>
                <w:rFonts w:cs="Arial"/>
                <w:sz w:val="20"/>
                <w:szCs w:val="20"/>
              </w:rPr>
              <w:t>Wymogi w tym zakresie określone są w </w:t>
            </w:r>
            <w:r w:rsidRPr="00E867D1">
              <w:rPr>
                <w:rFonts w:cs="Arial"/>
                <w:bCs/>
                <w:i/>
                <w:sz w:val="20"/>
                <w:szCs w:val="20"/>
              </w:rPr>
              <w:t>Wytycznych w zakresie realizacji zasady równo</w:t>
            </w:r>
            <w:r>
              <w:rPr>
                <w:rFonts w:cs="Arial"/>
                <w:bCs/>
                <w:i/>
                <w:sz w:val="20"/>
                <w:szCs w:val="20"/>
              </w:rPr>
              <w:t>ści szans i</w:t>
            </w:r>
            <w:r w:rsidR="009F6734">
              <w:rPr>
                <w:rFonts w:cs="Arial"/>
                <w:bCs/>
                <w:i/>
                <w:sz w:val="20"/>
                <w:szCs w:val="20"/>
              </w:rPr>
              <w:t> </w:t>
            </w:r>
            <w:r>
              <w:rPr>
                <w:rFonts w:cs="Arial"/>
                <w:bCs/>
                <w:i/>
                <w:sz w:val="20"/>
                <w:szCs w:val="20"/>
              </w:rPr>
              <w:t>niedyskryminacji, w </w:t>
            </w:r>
            <w:r w:rsidRPr="00E867D1">
              <w:rPr>
                <w:rFonts w:cs="Arial"/>
                <w:bCs/>
                <w:i/>
                <w:sz w:val="20"/>
                <w:szCs w:val="20"/>
              </w:rPr>
              <w:t>tym dostępności dla osób z niepełnosprawnościami oraz zasady równości szans kobiet i mężczyzn w ramach funduszy unijnych na lata 2014-2020</w:t>
            </w:r>
            <w:r>
              <w:rPr>
                <w:rFonts w:cs="Arial"/>
                <w:bCs/>
                <w:i/>
                <w:sz w:val="20"/>
                <w:szCs w:val="20"/>
              </w:rPr>
              <w:t>.</w:t>
            </w:r>
          </w:p>
          <w:p w14:paraId="1EEAE8DE" w14:textId="77777777" w:rsidR="00704490" w:rsidRDefault="00704490" w:rsidP="00704490">
            <w:pPr>
              <w:autoSpaceDE w:val="0"/>
              <w:autoSpaceDN w:val="0"/>
              <w:adjustRightInd w:val="0"/>
              <w:spacing w:before="60" w:after="60"/>
              <w:jc w:val="both"/>
              <w:rPr>
                <w:rFonts w:cs="Arial"/>
                <w:sz w:val="20"/>
                <w:szCs w:val="20"/>
              </w:rPr>
            </w:pPr>
            <w:r>
              <w:rPr>
                <w:rFonts w:cs="Arial"/>
                <w:sz w:val="20"/>
                <w:szCs w:val="20"/>
              </w:rPr>
              <w:t>W każdym projekcie należy wybrać podany wskaźnik z wartością 1 szt.</w:t>
            </w:r>
          </w:p>
          <w:p w14:paraId="34F46225" w14:textId="77777777" w:rsidR="005578C7" w:rsidRPr="00DC48E2" w:rsidRDefault="005578C7" w:rsidP="00AC08DE">
            <w:pPr>
              <w:autoSpaceDE w:val="0"/>
              <w:autoSpaceDN w:val="0"/>
              <w:adjustRightInd w:val="0"/>
              <w:spacing w:before="60" w:after="60"/>
              <w:jc w:val="both"/>
              <w:rPr>
                <w:rFonts w:cs="Arial"/>
                <w:sz w:val="20"/>
                <w:szCs w:val="20"/>
              </w:rPr>
            </w:pPr>
            <w:r w:rsidRPr="00DC48E2">
              <w:rPr>
                <w:rFonts w:cs="Arial"/>
                <w:sz w:val="20"/>
                <w:szCs w:val="20"/>
              </w:rPr>
              <w:t xml:space="preserve">Wybór wskaźnika dot. finansowania racjonalnych usprawnień powoduje konieczność wskazania również wskaźnika: </w:t>
            </w:r>
            <w:r w:rsidR="000852AA">
              <w:rPr>
                <w:rFonts w:cs="Arial"/>
                <w:sz w:val="20"/>
                <w:szCs w:val="20"/>
              </w:rPr>
              <w:t>„L</w:t>
            </w:r>
            <w:r w:rsidRPr="00DC48E2">
              <w:rPr>
                <w:rFonts w:cs="Arial"/>
                <w:sz w:val="20"/>
                <w:szCs w:val="20"/>
              </w:rPr>
              <w:t>iczba obiektów dostosowanych do potrzeb osób z niepełnosprawnościami</w:t>
            </w:r>
            <w:r w:rsidR="000852AA">
              <w:rPr>
                <w:rFonts w:cs="Arial"/>
                <w:sz w:val="20"/>
                <w:szCs w:val="20"/>
              </w:rPr>
              <w:t>”</w:t>
            </w:r>
            <w:r w:rsidRPr="00DC48E2">
              <w:rPr>
                <w:rFonts w:cs="Arial"/>
                <w:sz w:val="20"/>
                <w:szCs w:val="20"/>
              </w:rPr>
              <w:t xml:space="preserve">. </w:t>
            </w:r>
          </w:p>
          <w:p w14:paraId="1E65E296" w14:textId="77777777" w:rsidR="00CA0525" w:rsidRPr="008C4378" w:rsidRDefault="005578C7" w:rsidP="00AC08DE">
            <w:pPr>
              <w:spacing w:before="60" w:after="60"/>
              <w:jc w:val="both"/>
              <w:rPr>
                <w:rFonts w:cs="Arial"/>
                <w:sz w:val="20"/>
                <w:szCs w:val="20"/>
              </w:rPr>
            </w:pPr>
            <w:r w:rsidRPr="00DC48E2">
              <w:rPr>
                <w:rFonts w:cs="Arial"/>
                <w:sz w:val="20"/>
                <w:szCs w:val="20"/>
              </w:rPr>
              <w:t>Definicja na podstawie: Agenda działań na rzecz równości szans i niedyskryminacji osób z niepełnosprawnościami w ramach funduszy unijnych 2014-2020.</w:t>
            </w:r>
          </w:p>
        </w:tc>
      </w:tr>
      <w:tr w:rsidR="00CA0525" w:rsidRPr="00BB7898" w14:paraId="0AB82E05" w14:textId="77777777" w:rsidTr="00D7150E">
        <w:trPr>
          <w:gridAfter w:val="1"/>
          <w:wAfter w:w="13" w:type="dxa"/>
          <w:trHeight w:val="835"/>
        </w:trPr>
        <w:tc>
          <w:tcPr>
            <w:tcW w:w="632" w:type="dxa"/>
          </w:tcPr>
          <w:p w14:paraId="64C1B847" w14:textId="77777777" w:rsidR="00CA0525" w:rsidRDefault="00CA0525" w:rsidP="00CA0525">
            <w:pPr>
              <w:spacing w:before="60" w:after="60"/>
              <w:rPr>
                <w:rFonts w:cs="Arial"/>
                <w:sz w:val="20"/>
                <w:szCs w:val="20"/>
              </w:rPr>
            </w:pPr>
            <w:r>
              <w:rPr>
                <w:rFonts w:cs="Arial"/>
                <w:sz w:val="20"/>
                <w:szCs w:val="20"/>
              </w:rPr>
              <w:t>10.</w:t>
            </w:r>
          </w:p>
        </w:tc>
        <w:tc>
          <w:tcPr>
            <w:tcW w:w="1410" w:type="dxa"/>
          </w:tcPr>
          <w:p w14:paraId="76C77A58"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5DAD7A27" w14:textId="77777777" w:rsidR="008E6C61" w:rsidRPr="008C4378" w:rsidRDefault="008E6C61" w:rsidP="00CA0525">
            <w:pPr>
              <w:autoSpaceDE w:val="0"/>
              <w:autoSpaceDN w:val="0"/>
              <w:adjustRightInd w:val="0"/>
              <w:spacing w:before="60" w:after="60"/>
              <w:jc w:val="center"/>
              <w:rPr>
                <w:rFonts w:cs="Arial"/>
                <w:sz w:val="20"/>
                <w:szCs w:val="20"/>
              </w:rPr>
            </w:pPr>
            <w:r>
              <w:rPr>
                <w:rFonts w:cs="Arial"/>
                <w:sz w:val="20"/>
                <w:szCs w:val="20"/>
              </w:rPr>
              <w:t>horyzontalny</w:t>
            </w:r>
          </w:p>
        </w:tc>
        <w:tc>
          <w:tcPr>
            <w:tcW w:w="2907" w:type="dxa"/>
          </w:tcPr>
          <w:p w14:paraId="6334117E" w14:textId="77777777" w:rsidR="00CA0525" w:rsidRPr="008C4378" w:rsidRDefault="00CA0525" w:rsidP="00CA0525">
            <w:pPr>
              <w:autoSpaceDE w:val="0"/>
              <w:autoSpaceDN w:val="0"/>
              <w:adjustRightInd w:val="0"/>
              <w:spacing w:before="60" w:after="60"/>
              <w:rPr>
                <w:rFonts w:cs="Arial"/>
                <w:sz w:val="20"/>
                <w:szCs w:val="20"/>
              </w:rPr>
            </w:pPr>
            <w:r w:rsidRPr="008C4378">
              <w:rPr>
                <w:rFonts w:cs="Arial"/>
                <w:sz w:val="20"/>
                <w:szCs w:val="20"/>
              </w:rPr>
              <w:t>Liczba obiektów dostosowanych do potrzeb osób z</w:t>
            </w:r>
            <w:r>
              <w:rPr>
                <w:rFonts w:cs="Arial"/>
                <w:sz w:val="20"/>
                <w:szCs w:val="20"/>
              </w:rPr>
              <w:t> </w:t>
            </w:r>
            <w:r w:rsidRPr="008C4378">
              <w:rPr>
                <w:rFonts w:cs="Arial"/>
                <w:sz w:val="20"/>
                <w:szCs w:val="20"/>
              </w:rPr>
              <w:t>niepełnosprawnościami</w:t>
            </w:r>
            <w:r w:rsidR="00294D03">
              <w:rPr>
                <w:rFonts w:cs="Arial"/>
                <w:sz w:val="20"/>
                <w:szCs w:val="20"/>
              </w:rPr>
              <w:t xml:space="preserve"> [szt.]</w:t>
            </w:r>
          </w:p>
        </w:tc>
        <w:tc>
          <w:tcPr>
            <w:tcW w:w="1246" w:type="dxa"/>
            <w:gridSpan w:val="3"/>
          </w:tcPr>
          <w:p w14:paraId="5F8FFB1E" w14:textId="77777777" w:rsidR="00CA0525" w:rsidRPr="008C4378" w:rsidRDefault="00CA0525" w:rsidP="00CA0525">
            <w:pPr>
              <w:autoSpaceDE w:val="0"/>
              <w:autoSpaceDN w:val="0"/>
              <w:adjustRightInd w:val="0"/>
              <w:spacing w:before="60" w:after="60"/>
              <w:jc w:val="center"/>
              <w:rPr>
                <w:rFonts w:cs="Arial"/>
                <w:sz w:val="20"/>
                <w:szCs w:val="20"/>
              </w:rPr>
            </w:pPr>
            <w:r w:rsidRPr="008C4378">
              <w:rPr>
                <w:rFonts w:cs="Arial"/>
                <w:sz w:val="20"/>
                <w:szCs w:val="20"/>
              </w:rPr>
              <w:t>[szt.]</w:t>
            </w:r>
          </w:p>
        </w:tc>
        <w:tc>
          <w:tcPr>
            <w:tcW w:w="7714" w:type="dxa"/>
          </w:tcPr>
          <w:p w14:paraId="31A1A0C4" w14:textId="77777777" w:rsidR="00205731" w:rsidRDefault="00205731" w:rsidP="00AC08DE">
            <w:pPr>
              <w:autoSpaceDE w:val="0"/>
              <w:autoSpaceDN w:val="0"/>
              <w:adjustRightInd w:val="0"/>
              <w:spacing w:before="60" w:after="60"/>
              <w:jc w:val="both"/>
              <w:rPr>
                <w:rFonts w:cs="Arial"/>
                <w:sz w:val="20"/>
                <w:szCs w:val="20"/>
              </w:rPr>
            </w:pPr>
            <w:r w:rsidRPr="00DC48E2">
              <w:rPr>
                <w:rFonts w:cs="Arial"/>
                <w:sz w:val="20"/>
                <w:szCs w:val="20"/>
              </w:rPr>
              <w:t xml:space="preserve">Wskaźnik określa liczbę obiektów budowlanych, które zaopatrzono m.in. w specjalne podjazdy, windy, urządzenia głośnomówiące, bądź inne udogodnienia (tj. usunięcie barier w dostępie, w szczególności barier architektonicznych) ułatwiające dostęp do tych obiektów i poruszanie się po nich osobom niepełnosprawnym ruchowo czy sensorycznie. </w:t>
            </w:r>
          </w:p>
          <w:p w14:paraId="20A14424" w14:textId="77777777" w:rsidR="00205731" w:rsidRPr="00DC48E2" w:rsidRDefault="00205731" w:rsidP="00AC08DE">
            <w:pPr>
              <w:autoSpaceDE w:val="0"/>
              <w:autoSpaceDN w:val="0"/>
              <w:adjustRightInd w:val="0"/>
              <w:spacing w:before="60" w:after="60"/>
              <w:jc w:val="both"/>
              <w:rPr>
                <w:rFonts w:cs="Arial"/>
                <w:sz w:val="20"/>
                <w:szCs w:val="20"/>
              </w:rPr>
            </w:pPr>
            <w:r w:rsidRPr="00DC48E2">
              <w:rPr>
                <w:rFonts w:cs="Arial"/>
                <w:sz w:val="20"/>
                <w:szCs w:val="20"/>
              </w:rPr>
              <w:t>Jako obiekty budowlane należy rozumieć konstrukcje połączone z gruntem w</w:t>
            </w:r>
            <w:r w:rsidR="0016659F">
              <w:rPr>
                <w:rFonts w:cs="Arial"/>
                <w:sz w:val="20"/>
                <w:szCs w:val="20"/>
              </w:rPr>
              <w:t> </w:t>
            </w:r>
            <w:r w:rsidRPr="00DC48E2">
              <w:rPr>
                <w:rFonts w:cs="Arial"/>
                <w:sz w:val="20"/>
                <w:szCs w:val="20"/>
              </w:rPr>
              <w:t>sposób trwały, wykonane z materiałów budowlanych i elementów składowych, będące wynikiem prac budowlanych (wg. def. PKOB).</w:t>
            </w:r>
          </w:p>
          <w:p w14:paraId="65BFD0BF" w14:textId="77777777" w:rsidR="00CA0525" w:rsidRPr="008C4378" w:rsidRDefault="00205731" w:rsidP="00AC08DE">
            <w:pPr>
              <w:spacing w:before="60" w:after="60"/>
              <w:jc w:val="both"/>
              <w:rPr>
                <w:rFonts w:cs="Arial"/>
                <w:sz w:val="20"/>
                <w:szCs w:val="20"/>
              </w:rPr>
            </w:pPr>
            <w:r w:rsidRPr="00DC48E2">
              <w:rPr>
                <w:rFonts w:cs="Arial"/>
                <w:sz w:val="20"/>
                <w:szCs w:val="20"/>
              </w:rPr>
              <w:t>Należy podać liczbę obiektów, a nie sprzętów, urządzeń itp., w które obiekty zaopatrzono. Jeśli instytucja, zakład itp. składa się z kilku obiektów, należy zliczyć wszystkie, które dostosowano do potrzeb osób niepełnosprawnych.</w:t>
            </w:r>
            <w:r w:rsidRPr="00B921E3">
              <w:rPr>
                <w:rFonts w:cs="Arial"/>
                <w:sz w:val="20"/>
                <w:szCs w:val="20"/>
              </w:rPr>
              <w:t xml:space="preserve"> Wymogi w tym zakresie określone są w </w:t>
            </w:r>
            <w:r w:rsidRPr="00B921E3">
              <w:rPr>
                <w:rFonts w:cs="Arial"/>
                <w:bCs/>
                <w:i/>
                <w:sz w:val="20"/>
                <w:szCs w:val="20"/>
              </w:rPr>
              <w:t>Wytycznych w zakresie realizacji zasady równo</w:t>
            </w:r>
            <w:r>
              <w:rPr>
                <w:rFonts w:cs="Arial"/>
                <w:bCs/>
                <w:i/>
                <w:sz w:val="20"/>
                <w:szCs w:val="20"/>
              </w:rPr>
              <w:t>ści szans i </w:t>
            </w:r>
            <w:r w:rsidRPr="00B921E3">
              <w:rPr>
                <w:rFonts w:cs="Arial"/>
                <w:bCs/>
                <w:i/>
                <w:sz w:val="20"/>
                <w:szCs w:val="20"/>
              </w:rPr>
              <w:t>niedyskryminacji, w tym dostępności dla osób z niepełnosprawnościami oraz zasady równości szans kobiet i mężczyzn w ramach funduszy unijnych na lata 2014-2020.</w:t>
            </w:r>
          </w:p>
        </w:tc>
      </w:tr>
      <w:tr w:rsidR="00CA0525" w:rsidRPr="00BB7898" w14:paraId="3E462229" w14:textId="77777777" w:rsidTr="00D7150E">
        <w:trPr>
          <w:gridAfter w:val="1"/>
          <w:wAfter w:w="13" w:type="dxa"/>
          <w:trHeight w:val="2570"/>
        </w:trPr>
        <w:tc>
          <w:tcPr>
            <w:tcW w:w="632" w:type="dxa"/>
          </w:tcPr>
          <w:p w14:paraId="56CA283E" w14:textId="77777777" w:rsidR="00CA0525" w:rsidRDefault="00CA0525" w:rsidP="00CA0525">
            <w:pPr>
              <w:spacing w:before="60" w:after="60"/>
              <w:rPr>
                <w:rFonts w:cs="Arial"/>
                <w:sz w:val="20"/>
                <w:szCs w:val="20"/>
              </w:rPr>
            </w:pPr>
            <w:r>
              <w:rPr>
                <w:rFonts w:cs="Arial"/>
                <w:sz w:val="20"/>
                <w:szCs w:val="20"/>
              </w:rPr>
              <w:lastRenderedPageBreak/>
              <w:t>11.</w:t>
            </w:r>
          </w:p>
        </w:tc>
        <w:tc>
          <w:tcPr>
            <w:tcW w:w="1410" w:type="dxa"/>
          </w:tcPr>
          <w:p w14:paraId="2476B5BB"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79268D4A" w14:textId="77777777" w:rsidR="008E6C61" w:rsidRDefault="008E6C61" w:rsidP="00CA0525">
            <w:pPr>
              <w:autoSpaceDE w:val="0"/>
              <w:autoSpaceDN w:val="0"/>
              <w:adjustRightInd w:val="0"/>
              <w:spacing w:before="60" w:after="60"/>
              <w:jc w:val="center"/>
              <w:rPr>
                <w:rFonts w:cs="Arial"/>
                <w:sz w:val="20"/>
                <w:szCs w:val="20"/>
              </w:rPr>
            </w:pPr>
            <w:r>
              <w:rPr>
                <w:rFonts w:cs="Arial"/>
                <w:sz w:val="20"/>
                <w:szCs w:val="20"/>
              </w:rPr>
              <w:t>horyzontalny</w:t>
            </w:r>
          </w:p>
        </w:tc>
        <w:tc>
          <w:tcPr>
            <w:tcW w:w="2907" w:type="dxa"/>
          </w:tcPr>
          <w:p w14:paraId="57073F3A" w14:textId="77777777" w:rsidR="00CA0525" w:rsidRDefault="00CA0525" w:rsidP="00CA0525">
            <w:pPr>
              <w:autoSpaceDE w:val="0"/>
              <w:autoSpaceDN w:val="0"/>
              <w:adjustRightInd w:val="0"/>
              <w:spacing w:before="60" w:after="60"/>
              <w:rPr>
                <w:rFonts w:cs="Arial"/>
                <w:sz w:val="20"/>
                <w:szCs w:val="20"/>
              </w:rPr>
            </w:pPr>
            <w:r w:rsidRPr="00EB2DD2">
              <w:rPr>
                <w:rFonts w:cs="Arial"/>
                <w:sz w:val="20"/>
                <w:szCs w:val="20"/>
              </w:rPr>
              <w:t>Liczba podmiotów wykorzystujących technologie informacyjno-komunikacyjne [szt.]</w:t>
            </w:r>
          </w:p>
        </w:tc>
        <w:tc>
          <w:tcPr>
            <w:tcW w:w="1246" w:type="dxa"/>
            <w:gridSpan w:val="3"/>
          </w:tcPr>
          <w:p w14:paraId="4C116AE9"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[szt.]</w:t>
            </w:r>
          </w:p>
        </w:tc>
        <w:tc>
          <w:tcPr>
            <w:tcW w:w="7714" w:type="dxa"/>
          </w:tcPr>
          <w:p w14:paraId="533F5A7D" w14:textId="77777777" w:rsidR="00704490" w:rsidRDefault="00704490" w:rsidP="00704490">
            <w:pPr>
              <w:autoSpaceDE w:val="0"/>
              <w:autoSpaceDN w:val="0"/>
              <w:adjustRightInd w:val="0"/>
              <w:spacing w:before="60" w:after="60"/>
              <w:jc w:val="both"/>
              <w:rPr>
                <w:rFonts w:cs="Arial"/>
                <w:sz w:val="20"/>
                <w:szCs w:val="20"/>
              </w:rPr>
            </w:pPr>
            <w:r>
              <w:rPr>
                <w:rFonts w:cs="Arial"/>
                <w:sz w:val="20"/>
                <w:szCs w:val="20"/>
              </w:rPr>
              <w:t xml:space="preserve">Wskaźnik określa liczbę podmiotów, które w celu realizacji projektu zainwestowały </w:t>
            </w:r>
            <w:r>
              <w:rPr>
                <w:rFonts w:cs="Arial"/>
                <w:sz w:val="20"/>
                <w:szCs w:val="20"/>
              </w:rPr>
              <w:br/>
              <w:t>w technologie informacyjno-komunikacyjne.</w:t>
            </w:r>
          </w:p>
          <w:p w14:paraId="407F5230" w14:textId="77777777" w:rsidR="00704490" w:rsidRDefault="00704490" w:rsidP="00704490">
            <w:pPr>
              <w:autoSpaceDE w:val="0"/>
              <w:autoSpaceDN w:val="0"/>
              <w:adjustRightInd w:val="0"/>
              <w:spacing w:before="60" w:after="60"/>
              <w:jc w:val="both"/>
              <w:rPr>
                <w:rFonts w:cs="Arial"/>
                <w:sz w:val="20"/>
                <w:szCs w:val="20"/>
              </w:rPr>
            </w:pPr>
            <w:r>
              <w:rPr>
                <w:rFonts w:cs="Arial"/>
                <w:sz w:val="20"/>
                <w:szCs w:val="20"/>
              </w:rPr>
              <w:t>Do wartości wskaźnika należy wliczyć wnioskodawcę oraz ewentualnych partnerów projektu.</w:t>
            </w:r>
          </w:p>
          <w:p w14:paraId="6F80E10A" w14:textId="77777777" w:rsidR="00CA0525" w:rsidRPr="00B03E22" w:rsidRDefault="00704490" w:rsidP="00704490">
            <w:pPr>
              <w:spacing w:before="60" w:after="60"/>
              <w:jc w:val="both"/>
              <w:rPr>
                <w:rFonts w:cs="Arial"/>
                <w:sz w:val="20"/>
                <w:szCs w:val="20"/>
              </w:rPr>
            </w:pPr>
            <w:r>
              <w:rPr>
                <w:rFonts w:cs="Arial"/>
                <w:sz w:val="20"/>
                <w:szCs w:val="20"/>
              </w:rPr>
              <w:t xml:space="preserve">Przez technologie informacyjno-komunikacyjne (ang. ICT – Information and Communications Technology) należy rozumieć technologie pozyskiwania/produkcji, gromadzenia/przechowywania, przesyłania, przetwarzania i rozpowszechniania informacji w formie elektronicznej z wykorzystaniem technik cyfrowych i wszelkich narzędzi komunikacji elektronicznej oraz wszelkie działania związane </w:t>
            </w:r>
            <w:r>
              <w:rPr>
                <w:rFonts w:cs="Arial"/>
                <w:sz w:val="20"/>
                <w:szCs w:val="20"/>
              </w:rPr>
              <w:br/>
              <w:t xml:space="preserve">z </w:t>
            </w:r>
            <w:r w:rsidR="006C3E1D">
              <w:rPr>
                <w:rFonts w:cs="Arial"/>
                <w:sz w:val="20"/>
                <w:szCs w:val="20"/>
              </w:rPr>
              <w:t xml:space="preserve">produkcją i </w:t>
            </w:r>
            <w:r>
              <w:rPr>
                <w:rFonts w:cs="Arial"/>
                <w:sz w:val="20"/>
                <w:szCs w:val="20"/>
              </w:rPr>
              <w:t>wykorzystaniem urządzeń teleko</w:t>
            </w:r>
            <w:r w:rsidR="006C3E1D">
              <w:rPr>
                <w:rFonts w:cs="Arial"/>
                <w:sz w:val="20"/>
                <w:szCs w:val="20"/>
              </w:rPr>
              <w:t>munikacyjnych i informatycznych oraz usług im towarzyszących; działania edukacyjne i szkoleniowe.</w:t>
            </w:r>
          </w:p>
        </w:tc>
      </w:tr>
      <w:tr w:rsidR="00CA0525" w:rsidRPr="00BB7898" w14:paraId="68EFA5B8" w14:textId="77777777" w:rsidTr="00D7150E">
        <w:trPr>
          <w:gridAfter w:val="1"/>
          <w:wAfter w:w="13" w:type="dxa"/>
          <w:trHeight w:val="977"/>
        </w:trPr>
        <w:tc>
          <w:tcPr>
            <w:tcW w:w="632" w:type="dxa"/>
          </w:tcPr>
          <w:p w14:paraId="23995D88" w14:textId="77777777" w:rsidR="00CA0525" w:rsidRDefault="00CA0525" w:rsidP="00CA0525">
            <w:pPr>
              <w:spacing w:before="60" w:after="60"/>
              <w:rPr>
                <w:rFonts w:cs="Arial"/>
                <w:sz w:val="20"/>
                <w:szCs w:val="20"/>
              </w:rPr>
            </w:pPr>
            <w:r>
              <w:rPr>
                <w:rFonts w:cs="Arial"/>
                <w:sz w:val="20"/>
                <w:szCs w:val="20"/>
              </w:rPr>
              <w:t>12.</w:t>
            </w:r>
          </w:p>
        </w:tc>
        <w:tc>
          <w:tcPr>
            <w:tcW w:w="1410" w:type="dxa"/>
          </w:tcPr>
          <w:p w14:paraId="4DA5EDB1"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719C7D7C" w14:textId="77777777" w:rsidR="00294D03" w:rsidRPr="009B37B0" w:rsidRDefault="00294D03" w:rsidP="00CA0525">
            <w:pPr>
              <w:autoSpaceDE w:val="0"/>
              <w:autoSpaceDN w:val="0"/>
              <w:adjustRightInd w:val="0"/>
              <w:spacing w:before="60" w:after="60"/>
              <w:jc w:val="center"/>
              <w:rPr>
                <w:rFonts w:cs="Arial"/>
                <w:sz w:val="20"/>
                <w:szCs w:val="20"/>
              </w:rPr>
            </w:pPr>
            <w:r>
              <w:rPr>
                <w:rFonts w:cs="Arial"/>
                <w:sz w:val="20"/>
                <w:szCs w:val="20"/>
              </w:rPr>
              <w:t>WLWK</w:t>
            </w:r>
          </w:p>
        </w:tc>
        <w:tc>
          <w:tcPr>
            <w:tcW w:w="2907" w:type="dxa"/>
          </w:tcPr>
          <w:p w14:paraId="1B86E440" w14:textId="77777777" w:rsidR="00CA0525" w:rsidRPr="006B3FF4" w:rsidRDefault="00CA0525" w:rsidP="00CA0525">
            <w:pPr>
              <w:autoSpaceDE w:val="0"/>
              <w:autoSpaceDN w:val="0"/>
              <w:adjustRightInd w:val="0"/>
              <w:spacing w:before="60" w:after="60"/>
              <w:rPr>
                <w:rFonts w:cs="Arial"/>
                <w:sz w:val="20"/>
                <w:szCs w:val="20"/>
              </w:rPr>
            </w:pPr>
            <w:r>
              <w:rPr>
                <w:rFonts w:cs="Arial"/>
                <w:sz w:val="20"/>
                <w:szCs w:val="20"/>
              </w:rPr>
              <w:t>Długość wspartej infrastruktury rowerowej [km]</w:t>
            </w:r>
          </w:p>
        </w:tc>
        <w:tc>
          <w:tcPr>
            <w:tcW w:w="1246" w:type="dxa"/>
            <w:gridSpan w:val="3"/>
          </w:tcPr>
          <w:p w14:paraId="20EF3BCD"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[km]</w:t>
            </w:r>
          </w:p>
        </w:tc>
        <w:tc>
          <w:tcPr>
            <w:tcW w:w="7714" w:type="dxa"/>
          </w:tcPr>
          <w:p w14:paraId="14D5E511" w14:textId="77777777" w:rsidR="00CA0525" w:rsidRPr="00B03E22" w:rsidRDefault="00CA0525" w:rsidP="00CA0525">
            <w:pPr>
              <w:spacing w:before="60" w:after="60"/>
              <w:jc w:val="both"/>
              <w:rPr>
                <w:rFonts w:cs="Arial"/>
                <w:sz w:val="20"/>
                <w:szCs w:val="20"/>
              </w:rPr>
            </w:pPr>
            <w:r w:rsidRPr="00B03E22">
              <w:rPr>
                <w:rFonts w:cs="Arial"/>
                <w:sz w:val="20"/>
                <w:szCs w:val="20"/>
              </w:rPr>
              <w:t>Długość wybudowanego</w:t>
            </w:r>
            <w:r>
              <w:rPr>
                <w:rFonts w:cs="Arial"/>
                <w:sz w:val="20"/>
                <w:szCs w:val="20"/>
              </w:rPr>
              <w:t>, przebudowanego lub wyznaczonego</w:t>
            </w:r>
            <w:r w:rsidRPr="00B03E22">
              <w:rPr>
                <w:rFonts w:cs="Arial"/>
                <w:sz w:val="20"/>
                <w:szCs w:val="20"/>
              </w:rPr>
              <w:t xml:space="preserve"> odcinka drogi przeznaczonej do ruchu rowerów, tj. oddzielonej od innych dróg lub jezdni tej samej drogi konstrukcyjnie lub za pomocą urządzeń bezpieczeństwa ruchu drogowego oraz oznaczonej odpowiednimi znakami drogowymi.</w:t>
            </w:r>
          </w:p>
          <w:p w14:paraId="6CC17C7D" w14:textId="77777777" w:rsidR="00CA0525" w:rsidRPr="00B03E22" w:rsidRDefault="00CA0525" w:rsidP="00CA0525">
            <w:pPr>
              <w:spacing w:before="60" w:after="60"/>
              <w:jc w:val="both"/>
              <w:rPr>
                <w:rFonts w:cs="Arial"/>
                <w:sz w:val="20"/>
                <w:szCs w:val="20"/>
              </w:rPr>
            </w:pPr>
            <w:r w:rsidRPr="00B03E22">
              <w:rPr>
                <w:rFonts w:cs="Arial"/>
                <w:sz w:val="20"/>
                <w:szCs w:val="20"/>
              </w:rPr>
              <w:t>Należy brać pod uwagę tylko odcinki spełniające wymogi Rozporządzenia Ministra Transportu i Gospodarki Morskiej z dnia 2 marca 1999 r. w sprawie warunków technicznych, jakim powinny odpowiadać drogi publiczne i ich usytuowanie</w:t>
            </w:r>
            <w:r>
              <w:rPr>
                <w:rFonts w:cs="Arial"/>
                <w:sz w:val="20"/>
                <w:szCs w:val="20"/>
              </w:rPr>
              <w:t xml:space="preserve"> (t.j. Dz. U. z 2016 r. poz. 124) </w:t>
            </w:r>
            <w:r w:rsidRPr="00B03E22">
              <w:rPr>
                <w:rFonts w:cs="Arial"/>
                <w:sz w:val="20"/>
                <w:szCs w:val="20"/>
              </w:rPr>
              <w:t xml:space="preserve">i jednocześnie oznakowane zgodnie z przepisami ustawy </w:t>
            </w:r>
            <w:r>
              <w:rPr>
                <w:rFonts w:cs="Arial"/>
                <w:sz w:val="20"/>
                <w:szCs w:val="20"/>
              </w:rPr>
              <w:t xml:space="preserve">z dnia 20 czerwca 1997 r. </w:t>
            </w:r>
            <w:r w:rsidRPr="00B03E22">
              <w:rPr>
                <w:rFonts w:cs="Arial"/>
                <w:sz w:val="20"/>
                <w:szCs w:val="20"/>
              </w:rPr>
              <w:t>Prawo o ruchu drogowym</w:t>
            </w:r>
            <w:r>
              <w:rPr>
                <w:rFonts w:cs="Arial"/>
                <w:sz w:val="20"/>
                <w:szCs w:val="20"/>
              </w:rPr>
              <w:t xml:space="preserve"> (t.j. Dz.U. z 2017 r. poz. </w:t>
            </w:r>
            <w:r w:rsidRPr="00766AA8">
              <w:rPr>
                <w:rFonts w:cs="Arial"/>
                <w:sz w:val="20"/>
                <w:szCs w:val="20"/>
              </w:rPr>
              <w:t xml:space="preserve">1260 </w:t>
            </w:r>
            <w:r>
              <w:rPr>
                <w:rFonts w:cs="Arial"/>
                <w:sz w:val="20"/>
                <w:szCs w:val="20"/>
              </w:rPr>
              <w:t>z późn. zm.).</w:t>
            </w:r>
          </w:p>
          <w:p w14:paraId="55D1B3E8" w14:textId="77777777" w:rsidR="00CA0525" w:rsidRPr="00B03E22" w:rsidRDefault="00CA0525" w:rsidP="00CA0525">
            <w:pPr>
              <w:spacing w:before="60" w:after="60"/>
              <w:jc w:val="both"/>
              <w:rPr>
                <w:rFonts w:cs="Arial"/>
                <w:sz w:val="20"/>
                <w:szCs w:val="20"/>
              </w:rPr>
            </w:pPr>
            <w:r w:rsidRPr="00B03E22">
              <w:rPr>
                <w:rFonts w:cs="Arial"/>
                <w:sz w:val="20"/>
                <w:szCs w:val="20"/>
              </w:rPr>
              <w:t>Nie należy wliczać szlaków rowerowych (turystycznych)</w:t>
            </w:r>
            <w:r>
              <w:rPr>
                <w:rFonts w:cs="Arial"/>
                <w:sz w:val="20"/>
                <w:szCs w:val="20"/>
              </w:rPr>
              <w:t>,</w:t>
            </w:r>
            <w:r w:rsidRPr="00B03E22">
              <w:rPr>
                <w:rFonts w:cs="Arial"/>
                <w:sz w:val="20"/>
                <w:szCs w:val="20"/>
              </w:rPr>
              <w:t xml:space="preserve"> jeżeli jednocześnie nie są drogą dla rowerów.</w:t>
            </w:r>
          </w:p>
        </w:tc>
      </w:tr>
      <w:tr w:rsidR="00CA0525" w:rsidRPr="00BB7898" w14:paraId="42CB2ED4" w14:textId="77777777" w:rsidTr="00D7150E">
        <w:trPr>
          <w:gridAfter w:val="1"/>
          <w:wAfter w:w="13" w:type="dxa"/>
          <w:trHeight w:val="45"/>
        </w:trPr>
        <w:tc>
          <w:tcPr>
            <w:tcW w:w="632" w:type="dxa"/>
          </w:tcPr>
          <w:p w14:paraId="4CB566E6" w14:textId="77777777" w:rsidR="00CA0525" w:rsidRPr="00BB7898" w:rsidRDefault="00CA0525" w:rsidP="00CA0525">
            <w:pPr>
              <w:spacing w:before="60" w:after="60"/>
              <w:jc w:val="center"/>
              <w:rPr>
                <w:rFonts w:cs="Arial"/>
                <w:b/>
                <w:sz w:val="20"/>
                <w:szCs w:val="20"/>
              </w:rPr>
            </w:pPr>
          </w:p>
        </w:tc>
        <w:tc>
          <w:tcPr>
            <w:tcW w:w="13277" w:type="dxa"/>
            <w:gridSpan w:val="6"/>
          </w:tcPr>
          <w:p w14:paraId="66396456" w14:textId="77777777" w:rsidR="00CA0525" w:rsidRPr="00BB7898" w:rsidRDefault="00CA0525" w:rsidP="00CA0525">
            <w:pPr>
              <w:spacing w:before="60" w:after="60"/>
              <w:jc w:val="center"/>
              <w:rPr>
                <w:rFonts w:cs="Arial"/>
                <w:sz w:val="28"/>
                <w:szCs w:val="28"/>
              </w:rPr>
            </w:pPr>
            <w:r w:rsidRPr="00BB7898">
              <w:rPr>
                <w:rFonts w:cs="Arial"/>
                <w:b/>
                <w:sz w:val="28"/>
                <w:szCs w:val="28"/>
              </w:rPr>
              <w:t>WSKAŹNIKI REZULTATU</w:t>
            </w:r>
          </w:p>
        </w:tc>
      </w:tr>
      <w:tr w:rsidR="00E65BF4" w:rsidRPr="00BB7898" w14:paraId="753D42E3" w14:textId="77777777" w:rsidTr="004934CF">
        <w:trPr>
          <w:trHeight w:val="1119"/>
        </w:trPr>
        <w:tc>
          <w:tcPr>
            <w:tcW w:w="632" w:type="dxa"/>
          </w:tcPr>
          <w:p w14:paraId="07D050F6" w14:textId="77777777" w:rsidR="00E65BF4" w:rsidRPr="00DD1AA7" w:rsidRDefault="00E65BF4" w:rsidP="00E65BF4">
            <w:pPr>
              <w:autoSpaceDE w:val="0"/>
              <w:autoSpaceDN w:val="0"/>
              <w:adjustRightInd w:val="0"/>
              <w:spacing w:before="60" w:after="60"/>
              <w:rPr>
                <w:rFonts w:cs="Arial"/>
                <w:sz w:val="20"/>
                <w:szCs w:val="20"/>
              </w:rPr>
            </w:pPr>
            <w:r w:rsidRPr="00DD1AA7">
              <w:rPr>
                <w:rFonts w:cs="Arial"/>
                <w:sz w:val="20"/>
                <w:szCs w:val="20"/>
              </w:rPr>
              <w:t>1.</w:t>
            </w:r>
          </w:p>
        </w:tc>
        <w:tc>
          <w:tcPr>
            <w:tcW w:w="1410" w:type="dxa"/>
          </w:tcPr>
          <w:p w14:paraId="5DBEADF4" w14:textId="77777777" w:rsidR="00E65BF4" w:rsidRDefault="00E65BF4" w:rsidP="00E65BF4">
            <w:pPr>
              <w:autoSpaceDE w:val="0"/>
              <w:autoSpaceDN w:val="0"/>
              <w:adjustRightInd w:val="0"/>
              <w:spacing w:before="60" w:after="60"/>
              <w:jc w:val="center"/>
              <w:rPr>
                <w:rFonts w:cs="Arial"/>
                <w:sz w:val="20"/>
                <w:szCs w:val="20"/>
              </w:rPr>
            </w:pPr>
            <w:r>
              <w:rPr>
                <w:rFonts w:cs="Arial"/>
                <w:sz w:val="20"/>
                <w:szCs w:val="20"/>
              </w:rPr>
              <w:t>Kluczowy</w:t>
            </w:r>
          </w:p>
          <w:p w14:paraId="77245981" w14:textId="77777777" w:rsidR="008E6C61" w:rsidRDefault="000D2C5D" w:rsidP="00E65BF4">
            <w:pPr>
              <w:autoSpaceDE w:val="0"/>
              <w:autoSpaceDN w:val="0"/>
              <w:adjustRightInd w:val="0"/>
              <w:spacing w:before="60" w:after="60"/>
              <w:jc w:val="center"/>
              <w:rPr>
                <w:rFonts w:cs="Arial"/>
                <w:sz w:val="20"/>
                <w:szCs w:val="20"/>
              </w:rPr>
            </w:pPr>
            <w:r>
              <w:rPr>
                <w:rFonts w:cs="Arial"/>
                <w:sz w:val="20"/>
                <w:szCs w:val="20"/>
              </w:rPr>
              <w:t>horyzontalny</w:t>
            </w:r>
          </w:p>
        </w:tc>
        <w:tc>
          <w:tcPr>
            <w:tcW w:w="2914" w:type="dxa"/>
            <w:gridSpan w:val="2"/>
          </w:tcPr>
          <w:p w14:paraId="0BC1F34E" w14:textId="7651116B" w:rsidR="00E65BF4" w:rsidRPr="00E65BF4" w:rsidRDefault="00E65BF4" w:rsidP="004934CF">
            <w:pPr>
              <w:pStyle w:val="Standard"/>
              <w:autoSpaceDE w:val="0"/>
              <w:spacing w:beforeLines="60" w:before="144" w:afterLines="60" w:after="144"/>
              <w:rPr>
                <w:rFonts w:ascii="Arial" w:hAnsi="Arial" w:cs="Arial"/>
                <w:bCs/>
                <w:sz w:val="20"/>
                <w:szCs w:val="20"/>
              </w:rPr>
            </w:pPr>
            <w:r w:rsidRPr="00E65BF4">
              <w:rPr>
                <w:rFonts w:ascii="Arial" w:hAnsi="Arial" w:cs="Arial"/>
                <w:bCs/>
                <w:sz w:val="20"/>
                <w:szCs w:val="20"/>
              </w:rPr>
              <w:t>Wzrost zatrudnienia we wspieranych podmiotach (innych niż przedsiębiorstwa) [EPC]</w:t>
            </w:r>
          </w:p>
        </w:tc>
        <w:tc>
          <w:tcPr>
            <w:tcW w:w="1028" w:type="dxa"/>
          </w:tcPr>
          <w:p w14:paraId="2A9FC09E" w14:textId="77777777" w:rsidR="00E65BF4" w:rsidRPr="00E65BF4" w:rsidRDefault="00E65BF4" w:rsidP="003B0D26">
            <w:pPr>
              <w:pStyle w:val="Standard"/>
              <w:spacing w:beforeLines="60" w:before="144" w:afterLines="60" w:after="144"/>
              <w:jc w:val="center"/>
              <w:rPr>
                <w:rFonts w:ascii="Arial" w:hAnsi="Arial" w:cs="Arial"/>
                <w:sz w:val="20"/>
                <w:szCs w:val="20"/>
              </w:rPr>
            </w:pPr>
            <w:r w:rsidRPr="00E65BF4">
              <w:rPr>
                <w:rFonts w:ascii="Arial" w:hAnsi="Arial" w:cs="Arial"/>
                <w:sz w:val="20"/>
                <w:szCs w:val="20"/>
              </w:rPr>
              <w:t>EPC</w:t>
            </w:r>
          </w:p>
        </w:tc>
        <w:tc>
          <w:tcPr>
            <w:tcW w:w="7938" w:type="dxa"/>
            <w:gridSpan w:val="3"/>
            <w:vMerge w:val="restart"/>
          </w:tcPr>
          <w:p w14:paraId="5E943749" w14:textId="4F1BB04E" w:rsidR="004934CF" w:rsidRPr="004934CF" w:rsidRDefault="00E65BF4" w:rsidP="004934CF">
            <w:pPr>
              <w:pStyle w:val="Standard"/>
              <w:autoSpaceDE w:val="0"/>
              <w:spacing w:beforeLines="60" w:before="144" w:afterLines="60" w:after="144"/>
              <w:jc w:val="both"/>
              <w:rPr>
                <w:rFonts w:ascii="Arial" w:hAnsi="Arial" w:cs="Arial"/>
                <w:sz w:val="20"/>
                <w:szCs w:val="20"/>
              </w:rPr>
            </w:pPr>
            <w:r w:rsidRPr="004B4DF2">
              <w:rPr>
                <w:rFonts w:ascii="Arial" w:hAnsi="Arial" w:cs="Arial"/>
                <w:sz w:val="20"/>
                <w:szCs w:val="20"/>
              </w:rPr>
              <w:t>Wskaźnik dotyczy etatów utworzonych bezpośrednio w efekcie realizacji projektu. Należy podać docelową zakładaną liczbę utworzonych nowych etatów najpóźniej w ciągu 12 miesięcy od zakończenia realizacji projektu</w:t>
            </w:r>
            <w:r w:rsidR="008A5F57" w:rsidRPr="004B4DF2">
              <w:rPr>
                <w:rFonts w:ascii="Arial" w:hAnsi="Arial" w:cs="Arial"/>
                <w:sz w:val="20"/>
                <w:szCs w:val="20"/>
              </w:rPr>
              <w:t xml:space="preserve"> (utworzonych jako bezpośredni skutek zakończenia projektu)</w:t>
            </w:r>
            <w:r w:rsidRPr="004B4DF2">
              <w:rPr>
                <w:rFonts w:ascii="Arial" w:hAnsi="Arial" w:cs="Arial"/>
                <w:sz w:val="20"/>
                <w:szCs w:val="20"/>
              </w:rPr>
              <w:t xml:space="preserve">. Wskaźnik nie dotyczy miejsc pracy utworzonych </w:t>
            </w:r>
            <w:r w:rsidRPr="004B4DF2">
              <w:rPr>
                <w:rFonts w:ascii="Arial" w:hAnsi="Arial" w:cs="Arial"/>
                <w:sz w:val="20"/>
                <w:szCs w:val="20"/>
              </w:rPr>
              <w:lastRenderedPageBreak/>
              <w:t>pośrednio w wyniku realizacji projektu. Nie są tu także liczone miejsca pracy utworzone w celu obsługi</w:t>
            </w:r>
            <w:r w:rsidR="008A5F57" w:rsidRPr="004B4DF2">
              <w:rPr>
                <w:rFonts w:ascii="Arial" w:hAnsi="Arial" w:cs="Arial"/>
                <w:sz w:val="20"/>
                <w:szCs w:val="20"/>
              </w:rPr>
              <w:t>/wdrożenia</w:t>
            </w:r>
            <w:r w:rsidRPr="004B4DF2">
              <w:rPr>
                <w:rFonts w:ascii="Arial" w:hAnsi="Arial" w:cs="Arial"/>
                <w:sz w:val="20"/>
                <w:szCs w:val="20"/>
              </w:rPr>
              <w:t xml:space="preserve"> projektu. Wskaźnik służy do pomiaru liczby pracowników zatrudnionych na podstawie umowy o pracę (nie dotyczy umów o dzieło, umów zlecenia</w:t>
            </w:r>
            <w:r w:rsidR="004934CF">
              <w:rPr>
                <w:rFonts w:ascii="Arial" w:hAnsi="Arial" w:cs="Arial"/>
                <w:sz w:val="20"/>
                <w:szCs w:val="20"/>
              </w:rPr>
              <w:t xml:space="preserve"> </w:t>
            </w:r>
            <w:r w:rsidR="004934CF" w:rsidRPr="004934CF">
              <w:rPr>
                <w:rFonts w:ascii="Arial" w:hAnsi="Arial" w:cs="Arial"/>
                <w:sz w:val="20"/>
                <w:szCs w:val="20"/>
              </w:rPr>
              <w:t>oraz stażystów). Liczba pracowników wykazywana jest w tzw. ekwiwalencie pełnego czasu pracy EPC</w:t>
            </w:r>
            <w:r w:rsidR="00A4777E">
              <w:rPr>
                <w:rStyle w:val="Odwoanieprzypisudolnego"/>
                <w:rFonts w:ascii="Arial" w:hAnsi="Arial" w:cs="Arial"/>
                <w:sz w:val="20"/>
                <w:szCs w:val="20"/>
              </w:rPr>
              <w:footnoteReference w:id="1"/>
            </w:r>
            <w:r w:rsidR="004934CF" w:rsidRPr="004934CF">
              <w:rPr>
                <w:rFonts w:ascii="Arial" w:hAnsi="Arial" w:cs="Arial"/>
                <w:sz w:val="20"/>
                <w:szCs w:val="20"/>
              </w:rPr>
              <w:t>.</w:t>
            </w:r>
          </w:p>
          <w:p w14:paraId="7719CCC6" w14:textId="77777777" w:rsidR="004934CF" w:rsidRPr="004934CF" w:rsidRDefault="004934CF" w:rsidP="004934CF">
            <w:pPr>
              <w:pStyle w:val="Standard"/>
              <w:autoSpaceDE w:val="0"/>
              <w:spacing w:beforeLines="60" w:before="144" w:afterLines="60" w:after="144"/>
              <w:jc w:val="both"/>
              <w:rPr>
                <w:rFonts w:ascii="Arial" w:hAnsi="Arial" w:cs="Arial"/>
                <w:sz w:val="20"/>
                <w:szCs w:val="20"/>
              </w:rPr>
            </w:pPr>
            <w:r w:rsidRPr="004934CF">
              <w:rPr>
                <w:rFonts w:ascii="Arial" w:hAnsi="Arial" w:cs="Arial"/>
                <w:sz w:val="20"/>
                <w:szCs w:val="20"/>
              </w:rPr>
              <w:t>Wskaźnik należy mierzyć w rozbiciu na kobiety, mężczyzn i ogółem.</w:t>
            </w:r>
          </w:p>
          <w:p w14:paraId="31ED3CAB" w14:textId="423E97C4" w:rsidR="00E65BF4" w:rsidRPr="004B4DF2" w:rsidRDefault="004934CF" w:rsidP="004934CF">
            <w:pPr>
              <w:pStyle w:val="Standard"/>
              <w:autoSpaceDE w:val="0"/>
              <w:spacing w:beforeLines="60" w:before="144" w:afterLines="60" w:after="144"/>
              <w:jc w:val="both"/>
              <w:rPr>
                <w:rFonts w:ascii="Arial" w:hAnsi="Arial" w:cs="Arial"/>
                <w:sz w:val="20"/>
                <w:szCs w:val="20"/>
              </w:rPr>
            </w:pPr>
            <w:r w:rsidRPr="004934CF">
              <w:rPr>
                <w:rFonts w:ascii="Arial" w:hAnsi="Arial" w:cs="Arial"/>
                <w:sz w:val="20"/>
                <w:szCs w:val="20"/>
              </w:rPr>
              <w:t>Wartość wskaźnika weryfikowana będzie na podstawie deklaracji ZUS DRA oraz umów o pracę.</w:t>
            </w:r>
            <w:r>
              <w:rPr>
                <w:rFonts w:ascii="Arial" w:hAnsi="Arial" w:cs="Arial"/>
                <w:sz w:val="20"/>
                <w:szCs w:val="20"/>
              </w:rPr>
              <w:t xml:space="preserve"> </w:t>
            </w:r>
          </w:p>
        </w:tc>
      </w:tr>
      <w:tr w:rsidR="002D5B2F" w:rsidRPr="00BB7898" w14:paraId="18C2CE4F" w14:textId="77777777" w:rsidTr="004934CF">
        <w:trPr>
          <w:trHeight w:val="1834"/>
        </w:trPr>
        <w:tc>
          <w:tcPr>
            <w:tcW w:w="632" w:type="dxa"/>
          </w:tcPr>
          <w:p w14:paraId="4A3BE557" w14:textId="77777777" w:rsidR="002D5B2F" w:rsidRPr="00DD1AA7" w:rsidRDefault="002D5B2F" w:rsidP="002D5B2F">
            <w:pPr>
              <w:autoSpaceDE w:val="0"/>
              <w:autoSpaceDN w:val="0"/>
              <w:adjustRightInd w:val="0"/>
              <w:spacing w:before="60" w:after="60"/>
              <w:rPr>
                <w:rFonts w:cs="Arial"/>
                <w:sz w:val="20"/>
                <w:szCs w:val="20"/>
              </w:rPr>
            </w:pPr>
            <w:r>
              <w:rPr>
                <w:rFonts w:cs="Arial"/>
                <w:sz w:val="20"/>
                <w:szCs w:val="20"/>
              </w:rPr>
              <w:lastRenderedPageBreak/>
              <w:t>2.</w:t>
            </w:r>
          </w:p>
        </w:tc>
        <w:tc>
          <w:tcPr>
            <w:tcW w:w="1410" w:type="dxa"/>
          </w:tcPr>
          <w:p w14:paraId="76DA2394" w14:textId="77777777" w:rsidR="008E6C61" w:rsidRDefault="000D2C5D" w:rsidP="000D2C5D">
            <w:pPr>
              <w:autoSpaceDE w:val="0"/>
              <w:autoSpaceDN w:val="0"/>
              <w:adjustRightInd w:val="0"/>
              <w:spacing w:before="60" w:after="60"/>
              <w:jc w:val="center"/>
              <w:rPr>
                <w:rFonts w:cs="Arial"/>
                <w:sz w:val="20"/>
                <w:szCs w:val="20"/>
              </w:rPr>
            </w:pPr>
            <w:r>
              <w:rPr>
                <w:rFonts w:cs="Arial"/>
                <w:sz w:val="20"/>
                <w:szCs w:val="20"/>
              </w:rPr>
              <w:t>Kluczowy horyzontalny</w:t>
            </w:r>
          </w:p>
        </w:tc>
        <w:tc>
          <w:tcPr>
            <w:tcW w:w="2914" w:type="dxa"/>
            <w:gridSpan w:val="2"/>
          </w:tcPr>
          <w:p w14:paraId="2993D0F7" w14:textId="77777777" w:rsidR="002D5B2F" w:rsidRPr="002D5B2F" w:rsidRDefault="002D5B2F" w:rsidP="003B0D26">
            <w:pPr>
              <w:pStyle w:val="Standard"/>
              <w:autoSpaceDE w:val="0"/>
              <w:spacing w:before="60" w:after="60"/>
              <w:rPr>
                <w:rFonts w:ascii="Arial" w:hAnsi="Arial" w:cs="Arial"/>
                <w:bCs/>
                <w:sz w:val="20"/>
                <w:szCs w:val="20"/>
              </w:rPr>
            </w:pPr>
            <w:r w:rsidRPr="002D5B2F">
              <w:rPr>
                <w:rFonts w:ascii="Arial" w:hAnsi="Arial" w:cs="Arial"/>
                <w:bCs/>
                <w:sz w:val="20"/>
                <w:szCs w:val="20"/>
              </w:rPr>
              <w:t>Wzrost zatrudnienia we wspieranych podmiotach (innych niż przedsiębiorstwa) – kobiety [EPC]</w:t>
            </w:r>
          </w:p>
        </w:tc>
        <w:tc>
          <w:tcPr>
            <w:tcW w:w="1028" w:type="dxa"/>
          </w:tcPr>
          <w:p w14:paraId="26C4524C" w14:textId="77777777" w:rsidR="002D5B2F" w:rsidRDefault="002D5B2F" w:rsidP="002D5B2F">
            <w:pPr>
              <w:autoSpaceDE w:val="0"/>
              <w:autoSpaceDN w:val="0"/>
              <w:adjustRightInd w:val="0"/>
              <w:spacing w:before="60" w:after="60"/>
              <w:jc w:val="center"/>
              <w:rPr>
                <w:rFonts w:cs="Arial"/>
                <w:sz w:val="20"/>
                <w:szCs w:val="20"/>
              </w:rPr>
            </w:pPr>
            <w:r>
              <w:rPr>
                <w:rFonts w:cs="Arial"/>
                <w:sz w:val="20"/>
                <w:szCs w:val="20"/>
              </w:rPr>
              <w:t>EPC</w:t>
            </w:r>
          </w:p>
        </w:tc>
        <w:tc>
          <w:tcPr>
            <w:tcW w:w="7938" w:type="dxa"/>
            <w:gridSpan w:val="3"/>
            <w:vMerge/>
          </w:tcPr>
          <w:p w14:paraId="5495FAC9" w14:textId="77777777" w:rsidR="002D5B2F" w:rsidRPr="004B4DF2" w:rsidRDefault="002D5B2F" w:rsidP="002D5B2F">
            <w:pPr>
              <w:spacing w:before="60" w:after="60"/>
              <w:jc w:val="both"/>
              <w:rPr>
                <w:rFonts w:cs="Arial"/>
                <w:sz w:val="20"/>
                <w:szCs w:val="20"/>
              </w:rPr>
            </w:pPr>
          </w:p>
        </w:tc>
      </w:tr>
      <w:tr w:rsidR="002D5B2F" w:rsidRPr="00BB7898" w14:paraId="2555C7EB" w14:textId="77777777" w:rsidTr="004934CF">
        <w:trPr>
          <w:trHeight w:val="1115"/>
        </w:trPr>
        <w:tc>
          <w:tcPr>
            <w:tcW w:w="632" w:type="dxa"/>
          </w:tcPr>
          <w:p w14:paraId="047165A6" w14:textId="77777777" w:rsidR="002D5B2F" w:rsidRPr="00DD1AA7" w:rsidRDefault="002D5B2F" w:rsidP="002D5B2F">
            <w:pPr>
              <w:autoSpaceDE w:val="0"/>
              <w:autoSpaceDN w:val="0"/>
              <w:adjustRightInd w:val="0"/>
              <w:spacing w:before="60" w:after="60"/>
              <w:rPr>
                <w:rFonts w:cs="Arial"/>
                <w:sz w:val="20"/>
                <w:szCs w:val="20"/>
              </w:rPr>
            </w:pPr>
            <w:r>
              <w:rPr>
                <w:rFonts w:cs="Arial"/>
                <w:sz w:val="20"/>
                <w:szCs w:val="20"/>
              </w:rPr>
              <w:t>3.</w:t>
            </w:r>
          </w:p>
        </w:tc>
        <w:tc>
          <w:tcPr>
            <w:tcW w:w="1410" w:type="dxa"/>
          </w:tcPr>
          <w:p w14:paraId="0D554695" w14:textId="77777777" w:rsidR="002D5B2F" w:rsidRDefault="002D5B2F" w:rsidP="002D5B2F">
            <w:pPr>
              <w:autoSpaceDE w:val="0"/>
              <w:autoSpaceDN w:val="0"/>
              <w:adjustRightInd w:val="0"/>
              <w:spacing w:before="60" w:after="60"/>
              <w:jc w:val="center"/>
              <w:rPr>
                <w:rFonts w:cs="Arial"/>
                <w:sz w:val="20"/>
                <w:szCs w:val="20"/>
              </w:rPr>
            </w:pPr>
            <w:r>
              <w:rPr>
                <w:rFonts w:cs="Arial"/>
                <w:sz w:val="20"/>
                <w:szCs w:val="20"/>
              </w:rPr>
              <w:t>Kluczowy</w:t>
            </w:r>
          </w:p>
          <w:p w14:paraId="1B817B3A" w14:textId="77777777" w:rsidR="008E6C61" w:rsidRDefault="000D2C5D" w:rsidP="002D5B2F">
            <w:pPr>
              <w:autoSpaceDE w:val="0"/>
              <w:autoSpaceDN w:val="0"/>
              <w:adjustRightInd w:val="0"/>
              <w:spacing w:before="60" w:after="60"/>
              <w:jc w:val="center"/>
              <w:rPr>
                <w:rFonts w:cs="Arial"/>
                <w:sz w:val="20"/>
                <w:szCs w:val="20"/>
              </w:rPr>
            </w:pPr>
            <w:r>
              <w:rPr>
                <w:rFonts w:cs="Arial"/>
                <w:sz w:val="20"/>
                <w:szCs w:val="20"/>
              </w:rPr>
              <w:t>horyzontalny</w:t>
            </w:r>
          </w:p>
        </w:tc>
        <w:tc>
          <w:tcPr>
            <w:tcW w:w="2914" w:type="dxa"/>
            <w:gridSpan w:val="2"/>
          </w:tcPr>
          <w:p w14:paraId="51612348" w14:textId="77777777" w:rsidR="002D5B2F" w:rsidRPr="002D5B2F" w:rsidRDefault="002D5B2F" w:rsidP="003B0D26">
            <w:pPr>
              <w:pStyle w:val="Standard"/>
              <w:autoSpaceDE w:val="0"/>
              <w:spacing w:before="60" w:after="60"/>
              <w:rPr>
                <w:rFonts w:ascii="Arial" w:hAnsi="Arial" w:cs="Arial"/>
                <w:bCs/>
                <w:sz w:val="20"/>
                <w:szCs w:val="20"/>
              </w:rPr>
            </w:pPr>
            <w:r w:rsidRPr="002D5B2F">
              <w:rPr>
                <w:rFonts w:ascii="Arial" w:hAnsi="Arial" w:cs="Arial"/>
                <w:bCs/>
                <w:sz w:val="20"/>
                <w:szCs w:val="20"/>
              </w:rPr>
              <w:t>Wzrost zatrudnienia we wspieranych podmiotach (innych niż przedsiębiorstwa) – mężczyźni [EPC]</w:t>
            </w:r>
          </w:p>
        </w:tc>
        <w:tc>
          <w:tcPr>
            <w:tcW w:w="1028" w:type="dxa"/>
          </w:tcPr>
          <w:p w14:paraId="16935860" w14:textId="77777777" w:rsidR="002D5B2F" w:rsidRDefault="002D5B2F" w:rsidP="002D5B2F">
            <w:pPr>
              <w:autoSpaceDE w:val="0"/>
              <w:autoSpaceDN w:val="0"/>
              <w:adjustRightInd w:val="0"/>
              <w:spacing w:before="60" w:after="60"/>
              <w:jc w:val="center"/>
              <w:rPr>
                <w:rFonts w:cs="Arial"/>
                <w:sz w:val="20"/>
                <w:szCs w:val="20"/>
              </w:rPr>
            </w:pPr>
            <w:r>
              <w:rPr>
                <w:rFonts w:cs="Arial"/>
                <w:sz w:val="20"/>
                <w:szCs w:val="20"/>
              </w:rPr>
              <w:t>EPC</w:t>
            </w:r>
          </w:p>
        </w:tc>
        <w:tc>
          <w:tcPr>
            <w:tcW w:w="7938" w:type="dxa"/>
            <w:gridSpan w:val="3"/>
            <w:vMerge/>
          </w:tcPr>
          <w:p w14:paraId="2DB21ED6" w14:textId="77777777" w:rsidR="002D5B2F" w:rsidRPr="004B4DF2" w:rsidRDefault="002D5B2F" w:rsidP="002D5B2F">
            <w:pPr>
              <w:spacing w:before="60" w:after="60"/>
              <w:jc w:val="both"/>
              <w:rPr>
                <w:rFonts w:cs="Arial"/>
                <w:sz w:val="20"/>
                <w:szCs w:val="20"/>
              </w:rPr>
            </w:pPr>
          </w:p>
        </w:tc>
      </w:tr>
      <w:tr w:rsidR="00CA0525" w:rsidRPr="00BB7898" w14:paraId="324D82D4" w14:textId="77777777" w:rsidTr="00D7150E">
        <w:trPr>
          <w:trHeight w:val="810"/>
        </w:trPr>
        <w:tc>
          <w:tcPr>
            <w:tcW w:w="632" w:type="dxa"/>
          </w:tcPr>
          <w:p w14:paraId="66E3437B" w14:textId="77777777" w:rsidR="00CA0525" w:rsidRPr="00BB7898" w:rsidRDefault="00CA0525" w:rsidP="00CA0525">
            <w:pPr>
              <w:autoSpaceDE w:val="0"/>
              <w:autoSpaceDN w:val="0"/>
              <w:adjustRightInd w:val="0"/>
              <w:spacing w:before="60" w:after="60"/>
              <w:rPr>
                <w:rFonts w:cs="Arial"/>
                <w:sz w:val="20"/>
                <w:szCs w:val="20"/>
              </w:rPr>
            </w:pPr>
            <w:r>
              <w:rPr>
                <w:rFonts w:cs="Arial"/>
                <w:sz w:val="20"/>
                <w:szCs w:val="20"/>
              </w:rPr>
              <w:t>4.</w:t>
            </w:r>
          </w:p>
        </w:tc>
        <w:tc>
          <w:tcPr>
            <w:tcW w:w="1410" w:type="dxa"/>
          </w:tcPr>
          <w:p w14:paraId="37A0BFF8"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2CF1515B" w14:textId="77777777" w:rsidR="008E6C61" w:rsidRDefault="000D2C5D" w:rsidP="000D2C5D">
            <w:pPr>
              <w:autoSpaceDE w:val="0"/>
              <w:autoSpaceDN w:val="0"/>
              <w:adjustRightInd w:val="0"/>
              <w:spacing w:before="60" w:after="60"/>
              <w:rPr>
                <w:rFonts w:cs="Arial"/>
                <w:sz w:val="20"/>
                <w:szCs w:val="20"/>
              </w:rPr>
            </w:pPr>
            <w:r>
              <w:rPr>
                <w:rFonts w:cs="Arial"/>
                <w:sz w:val="20"/>
                <w:szCs w:val="20"/>
              </w:rPr>
              <w:t>horyzontalny</w:t>
            </w:r>
          </w:p>
        </w:tc>
        <w:tc>
          <w:tcPr>
            <w:tcW w:w="2914" w:type="dxa"/>
            <w:gridSpan w:val="2"/>
          </w:tcPr>
          <w:p w14:paraId="40CAD5BE" w14:textId="77777777" w:rsidR="00CA0525" w:rsidRPr="00034E8D" w:rsidRDefault="00CA0525" w:rsidP="00CA0525">
            <w:pPr>
              <w:autoSpaceDE w:val="0"/>
              <w:autoSpaceDN w:val="0"/>
              <w:adjustRightInd w:val="0"/>
              <w:spacing w:before="60" w:after="60"/>
              <w:rPr>
                <w:rFonts w:cs="Arial"/>
                <w:sz w:val="20"/>
                <w:szCs w:val="20"/>
              </w:rPr>
            </w:pPr>
            <w:r w:rsidRPr="00034E8D">
              <w:rPr>
                <w:rFonts w:cs="Arial"/>
                <w:sz w:val="20"/>
                <w:szCs w:val="20"/>
              </w:rPr>
              <w:t>Liczba utrzymanych miejsc pracy</w:t>
            </w:r>
            <w:r>
              <w:rPr>
                <w:rFonts w:cs="Arial"/>
                <w:sz w:val="20"/>
                <w:szCs w:val="20"/>
              </w:rPr>
              <w:t xml:space="preserve"> [EPC]</w:t>
            </w:r>
          </w:p>
        </w:tc>
        <w:tc>
          <w:tcPr>
            <w:tcW w:w="1028" w:type="dxa"/>
          </w:tcPr>
          <w:p w14:paraId="4076B104"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EPC</w:t>
            </w:r>
          </w:p>
        </w:tc>
        <w:tc>
          <w:tcPr>
            <w:tcW w:w="7938" w:type="dxa"/>
            <w:gridSpan w:val="3"/>
            <w:vMerge w:val="restart"/>
          </w:tcPr>
          <w:p w14:paraId="2471BBE0" w14:textId="77777777" w:rsidR="00CA0525" w:rsidRPr="004B4DF2" w:rsidRDefault="00CA0525" w:rsidP="00CA0525">
            <w:pPr>
              <w:spacing w:before="60" w:after="60"/>
              <w:jc w:val="both"/>
              <w:rPr>
                <w:rFonts w:cs="Arial"/>
                <w:sz w:val="20"/>
                <w:szCs w:val="20"/>
              </w:rPr>
            </w:pPr>
            <w:r w:rsidRPr="004B4DF2">
              <w:rPr>
                <w:rFonts w:cs="Arial"/>
                <w:sz w:val="20"/>
                <w:szCs w:val="20"/>
              </w:rPr>
              <w:t xml:space="preserve">Wskaźnik dotyczy liczby etatów brutto, które zostały utrzymane w wyniku wsparcia, </w:t>
            </w:r>
            <w:r w:rsidRPr="004B4DF2">
              <w:rPr>
                <w:rFonts w:cs="Arial"/>
                <w:sz w:val="20"/>
                <w:szCs w:val="20"/>
              </w:rPr>
              <w:br/>
              <w:t>w ciągu 12 miesięcy od zakończenia realizacji projektu, a które byłyby zlikwidowane, gdyby tego wsparcia Beneficjent nie uzyskał. Etaty muszą być obsadzone (nieobsadzonych stanowisk się nie wlicza). Prace sezonowe i niepełnowymiarowe należy przeliczyć jw. na tzw. ekwiwalent pełnego czasu pracy (EPC).</w:t>
            </w:r>
          </w:p>
          <w:p w14:paraId="3A41368D" w14:textId="77777777" w:rsidR="00E2246E" w:rsidRPr="004B4DF2" w:rsidRDefault="00E2246E" w:rsidP="00CA0525">
            <w:pPr>
              <w:spacing w:before="60" w:after="60"/>
              <w:jc w:val="both"/>
              <w:rPr>
                <w:rFonts w:cs="Arial"/>
                <w:sz w:val="20"/>
                <w:szCs w:val="20"/>
              </w:rPr>
            </w:pPr>
          </w:p>
          <w:p w14:paraId="72D67F35" w14:textId="77777777" w:rsidR="00CA0525" w:rsidRPr="004B4DF2" w:rsidRDefault="00CA0525" w:rsidP="00CA0525">
            <w:pPr>
              <w:spacing w:before="60" w:after="60"/>
              <w:jc w:val="both"/>
              <w:rPr>
                <w:rFonts w:cs="Arial"/>
                <w:sz w:val="20"/>
                <w:szCs w:val="20"/>
              </w:rPr>
            </w:pPr>
            <w:r w:rsidRPr="004B4DF2">
              <w:rPr>
                <w:rFonts w:cs="Arial"/>
                <w:sz w:val="20"/>
                <w:szCs w:val="20"/>
              </w:rPr>
              <w:t>Wskaźnik należy mierzyć w rozbiciu na</w:t>
            </w:r>
            <w:r w:rsidR="000D2C5D" w:rsidRPr="004B4DF2">
              <w:rPr>
                <w:rFonts w:cs="Arial"/>
                <w:sz w:val="20"/>
                <w:szCs w:val="20"/>
              </w:rPr>
              <w:t xml:space="preserve"> kobiety, mężczyzn</w:t>
            </w:r>
            <w:r w:rsidRPr="004B4DF2">
              <w:rPr>
                <w:rFonts w:cs="Arial"/>
                <w:sz w:val="20"/>
                <w:szCs w:val="20"/>
              </w:rPr>
              <w:t xml:space="preserve"> i ogół</w:t>
            </w:r>
            <w:r w:rsidR="000D2C5D" w:rsidRPr="004B4DF2">
              <w:rPr>
                <w:rFonts w:cs="Arial"/>
                <w:sz w:val="20"/>
                <w:szCs w:val="20"/>
              </w:rPr>
              <w:t>em</w:t>
            </w:r>
            <w:r w:rsidRPr="004B4DF2">
              <w:rPr>
                <w:rFonts w:cs="Arial"/>
                <w:sz w:val="20"/>
                <w:szCs w:val="20"/>
              </w:rPr>
              <w:t>.</w:t>
            </w:r>
          </w:p>
          <w:p w14:paraId="29DB191A" w14:textId="77777777" w:rsidR="00E2246E" w:rsidRPr="004B4DF2" w:rsidRDefault="00E2246E" w:rsidP="00CA0525">
            <w:pPr>
              <w:spacing w:before="60" w:after="60"/>
              <w:jc w:val="both"/>
              <w:rPr>
                <w:rFonts w:cs="Arial"/>
                <w:sz w:val="20"/>
                <w:szCs w:val="20"/>
              </w:rPr>
            </w:pPr>
          </w:p>
          <w:p w14:paraId="555ED63B" w14:textId="77777777" w:rsidR="00E2246E" w:rsidRPr="004B4DF2" w:rsidRDefault="00E2246E" w:rsidP="00CA0525">
            <w:pPr>
              <w:spacing w:before="60" w:after="60"/>
              <w:jc w:val="both"/>
              <w:rPr>
                <w:rFonts w:cs="Arial"/>
                <w:sz w:val="20"/>
                <w:szCs w:val="20"/>
              </w:rPr>
            </w:pPr>
            <w:r w:rsidRPr="004B4DF2">
              <w:rPr>
                <w:rFonts w:cs="Arial"/>
                <w:sz w:val="20"/>
                <w:szCs w:val="20"/>
              </w:rPr>
              <w:t>Wartość wskaźnika weryfikowana będzie na podstawie deklaracji ZUS DRA oraz umów o pracę.</w:t>
            </w:r>
          </w:p>
        </w:tc>
      </w:tr>
      <w:tr w:rsidR="00CA0525" w:rsidRPr="00BB7898" w14:paraId="3F9C3514" w14:textId="77777777" w:rsidTr="00D7150E">
        <w:trPr>
          <w:trHeight w:val="849"/>
        </w:trPr>
        <w:tc>
          <w:tcPr>
            <w:tcW w:w="632" w:type="dxa"/>
          </w:tcPr>
          <w:p w14:paraId="62A0E058" w14:textId="77777777" w:rsidR="00CA0525" w:rsidRDefault="00CA0525" w:rsidP="00CA0525">
            <w:pPr>
              <w:autoSpaceDE w:val="0"/>
              <w:autoSpaceDN w:val="0"/>
              <w:adjustRightInd w:val="0"/>
              <w:spacing w:before="60" w:after="60"/>
              <w:rPr>
                <w:rFonts w:cs="Arial"/>
                <w:sz w:val="20"/>
                <w:szCs w:val="20"/>
              </w:rPr>
            </w:pPr>
            <w:r>
              <w:rPr>
                <w:rFonts w:cs="Arial"/>
                <w:sz w:val="20"/>
                <w:szCs w:val="20"/>
              </w:rPr>
              <w:t>5.</w:t>
            </w:r>
          </w:p>
        </w:tc>
        <w:tc>
          <w:tcPr>
            <w:tcW w:w="1410" w:type="dxa"/>
          </w:tcPr>
          <w:p w14:paraId="50CB8E4C"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2C1EDCE4" w14:textId="77777777" w:rsidR="008E6C61" w:rsidRDefault="000D2C5D" w:rsidP="000D2C5D">
            <w:pPr>
              <w:autoSpaceDE w:val="0"/>
              <w:autoSpaceDN w:val="0"/>
              <w:adjustRightInd w:val="0"/>
              <w:spacing w:before="60" w:after="60"/>
              <w:rPr>
                <w:rFonts w:cs="Arial"/>
                <w:sz w:val="20"/>
                <w:szCs w:val="20"/>
              </w:rPr>
            </w:pPr>
            <w:r>
              <w:rPr>
                <w:rFonts w:cs="Arial"/>
                <w:sz w:val="20"/>
                <w:szCs w:val="20"/>
              </w:rPr>
              <w:t>horyzontalny</w:t>
            </w:r>
          </w:p>
        </w:tc>
        <w:tc>
          <w:tcPr>
            <w:tcW w:w="2914" w:type="dxa"/>
            <w:gridSpan w:val="2"/>
          </w:tcPr>
          <w:p w14:paraId="370CE428" w14:textId="77777777" w:rsidR="00CA0525" w:rsidRPr="00034E8D" w:rsidRDefault="00CA0525" w:rsidP="00CA0525">
            <w:pPr>
              <w:autoSpaceDE w:val="0"/>
              <w:autoSpaceDN w:val="0"/>
              <w:adjustRightInd w:val="0"/>
              <w:spacing w:before="60" w:after="60"/>
              <w:rPr>
                <w:rFonts w:cs="Arial"/>
                <w:sz w:val="20"/>
                <w:szCs w:val="20"/>
              </w:rPr>
            </w:pPr>
            <w:r w:rsidRPr="00034E8D">
              <w:rPr>
                <w:rFonts w:cs="Arial"/>
                <w:sz w:val="20"/>
                <w:szCs w:val="20"/>
              </w:rPr>
              <w:t>Liczba utrzymanych miejsc pracy</w:t>
            </w:r>
            <w:r>
              <w:rPr>
                <w:rFonts w:cs="Arial"/>
                <w:sz w:val="20"/>
                <w:szCs w:val="20"/>
              </w:rPr>
              <w:t xml:space="preserve"> – kobiety [EPC]</w:t>
            </w:r>
          </w:p>
        </w:tc>
        <w:tc>
          <w:tcPr>
            <w:tcW w:w="1028" w:type="dxa"/>
          </w:tcPr>
          <w:p w14:paraId="04999765"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EPC</w:t>
            </w:r>
          </w:p>
        </w:tc>
        <w:tc>
          <w:tcPr>
            <w:tcW w:w="7938" w:type="dxa"/>
            <w:gridSpan w:val="3"/>
            <w:vMerge/>
          </w:tcPr>
          <w:p w14:paraId="1351AE66" w14:textId="77777777" w:rsidR="00CA0525" w:rsidRPr="004B4DF2" w:rsidRDefault="00CA0525" w:rsidP="00CA0525">
            <w:pPr>
              <w:spacing w:before="60" w:after="60"/>
              <w:jc w:val="both"/>
              <w:rPr>
                <w:rFonts w:cs="Arial"/>
                <w:sz w:val="20"/>
                <w:szCs w:val="20"/>
              </w:rPr>
            </w:pPr>
          </w:p>
        </w:tc>
      </w:tr>
      <w:tr w:rsidR="00CA0525" w:rsidRPr="00BB7898" w14:paraId="496D4206" w14:textId="77777777" w:rsidTr="00D7150E">
        <w:trPr>
          <w:trHeight w:val="1069"/>
        </w:trPr>
        <w:tc>
          <w:tcPr>
            <w:tcW w:w="632" w:type="dxa"/>
          </w:tcPr>
          <w:p w14:paraId="66AD18AE" w14:textId="77777777" w:rsidR="00CA0525" w:rsidRDefault="00CA0525" w:rsidP="00CA0525">
            <w:pPr>
              <w:autoSpaceDE w:val="0"/>
              <w:autoSpaceDN w:val="0"/>
              <w:adjustRightInd w:val="0"/>
              <w:spacing w:before="60" w:after="60"/>
              <w:rPr>
                <w:rFonts w:cs="Arial"/>
                <w:sz w:val="20"/>
                <w:szCs w:val="20"/>
              </w:rPr>
            </w:pPr>
            <w:r>
              <w:rPr>
                <w:rFonts w:cs="Arial"/>
                <w:sz w:val="20"/>
                <w:szCs w:val="20"/>
              </w:rPr>
              <w:t>6.</w:t>
            </w:r>
          </w:p>
        </w:tc>
        <w:tc>
          <w:tcPr>
            <w:tcW w:w="1410" w:type="dxa"/>
          </w:tcPr>
          <w:p w14:paraId="1998B1F1"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11EF1F27" w14:textId="77777777" w:rsidR="008E6C61" w:rsidRDefault="000D2C5D" w:rsidP="000D2C5D">
            <w:pPr>
              <w:autoSpaceDE w:val="0"/>
              <w:autoSpaceDN w:val="0"/>
              <w:adjustRightInd w:val="0"/>
              <w:spacing w:before="60" w:after="60"/>
              <w:rPr>
                <w:rFonts w:cs="Arial"/>
                <w:sz w:val="20"/>
                <w:szCs w:val="20"/>
              </w:rPr>
            </w:pPr>
            <w:r>
              <w:rPr>
                <w:rFonts w:cs="Arial"/>
                <w:sz w:val="20"/>
                <w:szCs w:val="20"/>
              </w:rPr>
              <w:t>horyzontalny</w:t>
            </w:r>
          </w:p>
        </w:tc>
        <w:tc>
          <w:tcPr>
            <w:tcW w:w="2914" w:type="dxa"/>
            <w:gridSpan w:val="2"/>
          </w:tcPr>
          <w:p w14:paraId="1D8AE247" w14:textId="77777777" w:rsidR="00CA0525" w:rsidRPr="00034E8D" w:rsidRDefault="00CA0525" w:rsidP="00CA0525">
            <w:pPr>
              <w:autoSpaceDE w:val="0"/>
              <w:autoSpaceDN w:val="0"/>
              <w:adjustRightInd w:val="0"/>
              <w:spacing w:before="60" w:after="60"/>
              <w:rPr>
                <w:rFonts w:cs="Arial"/>
                <w:sz w:val="20"/>
                <w:szCs w:val="20"/>
              </w:rPr>
            </w:pPr>
            <w:r w:rsidRPr="00034E8D">
              <w:rPr>
                <w:rFonts w:cs="Arial"/>
                <w:sz w:val="20"/>
                <w:szCs w:val="20"/>
              </w:rPr>
              <w:t>Liczba utrzymanych miejsc pracy</w:t>
            </w:r>
            <w:r>
              <w:rPr>
                <w:rFonts w:cs="Arial"/>
                <w:sz w:val="20"/>
                <w:szCs w:val="20"/>
              </w:rPr>
              <w:t xml:space="preserve"> – mężczyźni [EPC]</w:t>
            </w:r>
          </w:p>
        </w:tc>
        <w:tc>
          <w:tcPr>
            <w:tcW w:w="1028" w:type="dxa"/>
          </w:tcPr>
          <w:p w14:paraId="74177FBA"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EPC</w:t>
            </w:r>
          </w:p>
        </w:tc>
        <w:tc>
          <w:tcPr>
            <w:tcW w:w="7938" w:type="dxa"/>
            <w:gridSpan w:val="3"/>
            <w:vMerge/>
          </w:tcPr>
          <w:p w14:paraId="448BFCC7" w14:textId="77777777" w:rsidR="00CA0525" w:rsidRPr="004B4DF2" w:rsidRDefault="00CA0525" w:rsidP="00CA0525">
            <w:pPr>
              <w:spacing w:before="60" w:after="60"/>
              <w:jc w:val="both"/>
              <w:rPr>
                <w:rFonts w:cs="Arial"/>
                <w:sz w:val="20"/>
                <w:szCs w:val="20"/>
              </w:rPr>
            </w:pPr>
          </w:p>
        </w:tc>
      </w:tr>
      <w:tr w:rsidR="00CA0525" w:rsidRPr="00BB7898" w14:paraId="4A712884" w14:textId="77777777" w:rsidTr="00D7150E">
        <w:trPr>
          <w:trHeight w:val="45"/>
        </w:trPr>
        <w:tc>
          <w:tcPr>
            <w:tcW w:w="632" w:type="dxa"/>
          </w:tcPr>
          <w:p w14:paraId="7F8AB0F3" w14:textId="77777777" w:rsidR="00CA0525" w:rsidRDefault="00CA0525" w:rsidP="00CA0525">
            <w:pPr>
              <w:autoSpaceDE w:val="0"/>
              <w:autoSpaceDN w:val="0"/>
              <w:adjustRightInd w:val="0"/>
              <w:spacing w:before="60" w:after="60"/>
              <w:rPr>
                <w:rFonts w:cs="Arial"/>
                <w:sz w:val="20"/>
                <w:szCs w:val="20"/>
              </w:rPr>
            </w:pPr>
            <w:r>
              <w:rPr>
                <w:rFonts w:cs="Arial"/>
                <w:sz w:val="20"/>
                <w:szCs w:val="20"/>
              </w:rPr>
              <w:t>7.</w:t>
            </w:r>
          </w:p>
        </w:tc>
        <w:tc>
          <w:tcPr>
            <w:tcW w:w="1410" w:type="dxa"/>
          </w:tcPr>
          <w:p w14:paraId="06B35324"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28893F1B" w14:textId="77777777" w:rsidR="008E6C61" w:rsidRDefault="00BD5E79" w:rsidP="00BD5E79">
            <w:pPr>
              <w:autoSpaceDE w:val="0"/>
              <w:autoSpaceDN w:val="0"/>
              <w:adjustRightInd w:val="0"/>
              <w:spacing w:before="60" w:after="60"/>
              <w:rPr>
                <w:rFonts w:cs="Arial"/>
                <w:sz w:val="20"/>
                <w:szCs w:val="20"/>
              </w:rPr>
            </w:pPr>
            <w:r>
              <w:rPr>
                <w:rFonts w:cs="Arial"/>
                <w:sz w:val="20"/>
                <w:szCs w:val="20"/>
              </w:rPr>
              <w:t>horyzontalny</w:t>
            </w:r>
          </w:p>
        </w:tc>
        <w:tc>
          <w:tcPr>
            <w:tcW w:w="2914" w:type="dxa"/>
            <w:gridSpan w:val="2"/>
          </w:tcPr>
          <w:p w14:paraId="3446BD09" w14:textId="77777777" w:rsidR="00CA0525" w:rsidRPr="00034E8D" w:rsidRDefault="00CA0525" w:rsidP="00CA0525">
            <w:pPr>
              <w:autoSpaceDE w:val="0"/>
              <w:autoSpaceDN w:val="0"/>
              <w:adjustRightInd w:val="0"/>
              <w:spacing w:before="60" w:after="60"/>
              <w:rPr>
                <w:rFonts w:cs="Arial"/>
                <w:sz w:val="20"/>
                <w:szCs w:val="20"/>
              </w:rPr>
            </w:pPr>
            <w:r w:rsidRPr="00034E8D">
              <w:rPr>
                <w:rFonts w:cs="Arial"/>
                <w:sz w:val="20"/>
                <w:szCs w:val="20"/>
              </w:rPr>
              <w:t>Liczba nowo utworzonych miejsc pracy –</w:t>
            </w:r>
            <w:r>
              <w:rPr>
                <w:rFonts w:cs="Arial"/>
                <w:sz w:val="20"/>
                <w:szCs w:val="20"/>
              </w:rPr>
              <w:t xml:space="preserve"> </w:t>
            </w:r>
            <w:r w:rsidRPr="00034E8D">
              <w:rPr>
                <w:rFonts w:cs="Arial"/>
                <w:sz w:val="20"/>
                <w:szCs w:val="20"/>
              </w:rPr>
              <w:t>pozostałe formy</w:t>
            </w:r>
            <w:r>
              <w:rPr>
                <w:rFonts w:cs="Arial"/>
                <w:sz w:val="20"/>
                <w:szCs w:val="20"/>
              </w:rPr>
              <w:t xml:space="preserve"> [EPC]</w:t>
            </w:r>
          </w:p>
        </w:tc>
        <w:tc>
          <w:tcPr>
            <w:tcW w:w="1028" w:type="dxa"/>
          </w:tcPr>
          <w:p w14:paraId="18CECE06"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EPC</w:t>
            </w:r>
          </w:p>
        </w:tc>
        <w:tc>
          <w:tcPr>
            <w:tcW w:w="7938" w:type="dxa"/>
            <w:gridSpan w:val="3"/>
            <w:vMerge w:val="restart"/>
          </w:tcPr>
          <w:p w14:paraId="50C28828" w14:textId="77777777" w:rsidR="00CA0525" w:rsidRPr="00182004" w:rsidRDefault="00CA0525" w:rsidP="00CA0525">
            <w:pPr>
              <w:spacing w:before="60" w:after="60"/>
              <w:jc w:val="both"/>
              <w:rPr>
                <w:rFonts w:cs="Arial"/>
                <w:sz w:val="20"/>
                <w:szCs w:val="20"/>
              </w:rPr>
            </w:pPr>
            <w:r w:rsidRPr="004B4DF2">
              <w:rPr>
                <w:rFonts w:cs="Arial"/>
                <w:sz w:val="20"/>
                <w:szCs w:val="20"/>
              </w:rPr>
              <w:t xml:space="preserve">Wskaźnik odnosi się do miejsc pracy utworzonych w wyniku realizacji projektu, które nie spełniają definicji określonych dla pozostałych wskaźników dot. miejsc pracy. Służy do pomiaru liczby etatów w odniesieniu do pracowników pracujących na podstawie umów cywilnoprawnych tj.: umów o dzieło, umów zlecenia czy samozatrudnienia – kontraktu, jak i pracujących na podstawie umów o pracę dotyczących etatów nie stałych i nie trwałych - np.: do obsługi projektu, zarówno w przedsiębiorstwach jak i pozostałych </w:t>
            </w:r>
            <w:r w:rsidRPr="004B4DF2">
              <w:rPr>
                <w:rFonts w:cs="Arial"/>
                <w:sz w:val="20"/>
                <w:szCs w:val="20"/>
              </w:rPr>
              <w:lastRenderedPageBreak/>
              <w:t xml:space="preserve">podmiotach nie będących przedsiębiorstwami, zatrudnionych bezpośrednio w efekcie realizacji projektu. Liczba etatów wykazywana jest w tzw. </w:t>
            </w:r>
            <w:r w:rsidRPr="00182004">
              <w:rPr>
                <w:rFonts w:cs="Arial"/>
                <w:sz w:val="20"/>
                <w:szCs w:val="20"/>
              </w:rPr>
              <w:t>ekwiwalencie pełnego czasu pracy (EPC).</w:t>
            </w:r>
          </w:p>
          <w:p w14:paraId="51EE476A" w14:textId="77777777" w:rsidR="00E2246E" w:rsidRPr="00182004" w:rsidRDefault="00E2246E" w:rsidP="00CA0525">
            <w:pPr>
              <w:spacing w:before="60" w:after="60"/>
              <w:jc w:val="both"/>
              <w:rPr>
                <w:rFonts w:cs="Arial"/>
                <w:sz w:val="20"/>
                <w:szCs w:val="20"/>
              </w:rPr>
            </w:pPr>
          </w:p>
          <w:p w14:paraId="3D368207" w14:textId="77777777" w:rsidR="00CA0525" w:rsidRPr="00182004" w:rsidRDefault="00CA0525" w:rsidP="00CA0525">
            <w:pPr>
              <w:spacing w:before="60" w:after="60"/>
              <w:jc w:val="both"/>
              <w:rPr>
                <w:rFonts w:cs="Arial"/>
                <w:sz w:val="20"/>
                <w:szCs w:val="20"/>
              </w:rPr>
            </w:pPr>
            <w:r w:rsidRPr="00182004">
              <w:rPr>
                <w:rFonts w:cs="Arial"/>
                <w:sz w:val="20"/>
                <w:szCs w:val="20"/>
              </w:rPr>
              <w:t>Wskaźnik należy m</w:t>
            </w:r>
            <w:r w:rsidR="000D2C5D" w:rsidRPr="00182004">
              <w:rPr>
                <w:rFonts w:cs="Arial"/>
                <w:sz w:val="20"/>
                <w:szCs w:val="20"/>
              </w:rPr>
              <w:t>ierzyć w rozbiciu na kobiety, mężczyzn i ogółem</w:t>
            </w:r>
            <w:r w:rsidR="00BA40D4">
              <w:rPr>
                <w:rFonts w:cs="Arial"/>
                <w:sz w:val="20"/>
                <w:szCs w:val="20"/>
              </w:rPr>
              <w:t>.</w:t>
            </w:r>
          </w:p>
          <w:p w14:paraId="6F271C2F" w14:textId="77777777" w:rsidR="00E2246E" w:rsidRPr="004B4DF2" w:rsidRDefault="00E2246E" w:rsidP="00AC08DE">
            <w:pPr>
              <w:spacing w:before="120" w:after="60"/>
              <w:jc w:val="both"/>
              <w:rPr>
                <w:rFonts w:cs="Arial"/>
                <w:sz w:val="20"/>
                <w:szCs w:val="20"/>
              </w:rPr>
            </w:pPr>
            <w:r w:rsidRPr="004B4DF2">
              <w:rPr>
                <w:rFonts w:cs="Arial"/>
                <w:sz w:val="20"/>
                <w:szCs w:val="20"/>
              </w:rPr>
              <w:t>Wartość wskaźnika weryfikowana będzie na podstawie dekl</w:t>
            </w:r>
            <w:r w:rsidR="000D2C5D" w:rsidRPr="004B4DF2">
              <w:rPr>
                <w:rFonts w:cs="Arial"/>
                <w:sz w:val="20"/>
                <w:szCs w:val="20"/>
              </w:rPr>
              <w:t>aracji ZUS DRA oraz umów</w:t>
            </w:r>
            <w:r w:rsidRPr="004B4DF2">
              <w:rPr>
                <w:rFonts w:cs="Arial"/>
                <w:sz w:val="20"/>
                <w:szCs w:val="20"/>
              </w:rPr>
              <w:t>.</w:t>
            </w:r>
          </w:p>
        </w:tc>
      </w:tr>
      <w:tr w:rsidR="00CA0525" w:rsidRPr="00BB7898" w14:paraId="04B09036" w14:textId="77777777" w:rsidTr="00D7150E">
        <w:trPr>
          <w:trHeight w:val="45"/>
        </w:trPr>
        <w:tc>
          <w:tcPr>
            <w:tcW w:w="632" w:type="dxa"/>
          </w:tcPr>
          <w:p w14:paraId="722C2A17" w14:textId="77777777" w:rsidR="00CA0525" w:rsidRDefault="00CA0525" w:rsidP="00CA0525">
            <w:pPr>
              <w:autoSpaceDE w:val="0"/>
              <w:autoSpaceDN w:val="0"/>
              <w:adjustRightInd w:val="0"/>
              <w:spacing w:before="60" w:after="60"/>
              <w:rPr>
                <w:rFonts w:cs="Arial"/>
                <w:sz w:val="20"/>
                <w:szCs w:val="20"/>
              </w:rPr>
            </w:pPr>
            <w:r>
              <w:rPr>
                <w:rFonts w:cs="Arial"/>
                <w:sz w:val="20"/>
                <w:szCs w:val="20"/>
              </w:rPr>
              <w:t>8.</w:t>
            </w:r>
          </w:p>
        </w:tc>
        <w:tc>
          <w:tcPr>
            <w:tcW w:w="1410" w:type="dxa"/>
          </w:tcPr>
          <w:p w14:paraId="2357A1E7"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73EAE3F8" w14:textId="77777777" w:rsidR="008E6C61" w:rsidRDefault="00BD5E79" w:rsidP="00BD5E79">
            <w:pPr>
              <w:autoSpaceDE w:val="0"/>
              <w:autoSpaceDN w:val="0"/>
              <w:adjustRightInd w:val="0"/>
              <w:spacing w:before="60" w:after="60"/>
              <w:rPr>
                <w:rFonts w:cs="Arial"/>
                <w:sz w:val="20"/>
                <w:szCs w:val="20"/>
              </w:rPr>
            </w:pPr>
            <w:r>
              <w:rPr>
                <w:rFonts w:cs="Arial"/>
                <w:sz w:val="20"/>
                <w:szCs w:val="20"/>
              </w:rPr>
              <w:t>horyzontalny</w:t>
            </w:r>
          </w:p>
        </w:tc>
        <w:tc>
          <w:tcPr>
            <w:tcW w:w="2914" w:type="dxa"/>
            <w:gridSpan w:val="2"/>
          </w:tcPr>
          <w:p w14:paraId="1538A51F" w14:textId="77777777" w:rsidR="00CA0525" w:rsidRPr="00034E8D" w:rsidRDefault="00CA0525" w:rsidP="00CA0525">
            <w:pPr>
              <w:autoSpaceDE w:val="0"/>
              <w:autoSpaceDN w:val="0"/>
              <w:adjustRightInd w:val="0"/>
              <w:spacing w:before="60" w:after="60"/>
              <w:rPr>
                <w:rFonts w:cs="Arial"/>
                <w:sz w:val="20"/>
                <w:szCs w:val="20"/>
              </w:rPr>
            </w:pPr>
            <w:r w:rsidRPr="00034E8D">
              <w:rPr>
                <w:rFonts w:cs="Arial"/>
                <w:sz w:val="20"/>
                <w:szCs w:val="20"/>
              </w:rPr>
              <w:t>Liczba nowo utworzonych miejsc pracy –</w:t>
            </w:r>
            <w:r>
              <w:rPr>
                <w:rFonts w:cs="Arial"/>
                <w:sz w:val="20"/>
                <w:szCs w:val="20"/>
              </w:rPr>
              <w:t xml:space="preserve"> </w:t>
            </w:r>
            <w:r w:rsidRPr="00034E8D">
              <w:rPr>
                <w:rFonts w:cs="Arial"/>
                <w:sz w:val="20"/>
                <w:szCs w:val="20"/>
              </w:rPr>
              <w:t>pozostałe formy</w:t>
            </w:r>
            <w:r>
              <w:rPr>
                <w:rFonts w:cs="Arial"/>
                <w:sz w:val="20"/>
                <w:szCs w:val="20"/>
              </w:rPr>
              <w:t xml:space="preserve"> – kobiety [EPC]</w:t>
            </w:r>
          </w:p>
        </w:tc>
        <w:tc>
          <w:tcPr>
            <w:tcW w:w="1028" w:type="dxa"/>
          </w:tcPr>
          <w:p w14:paraId="39234BD6"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EPC</w:t>
            </w:r>
          </w:p>
        </w:tc>
        <w:tc>
          <w:tcPr>
            <w:tcW w:w="7938" w:type="dxa"/>
            <w:gridSpan w:val="3"/>
            <w:vMerge/>
          </w:tcPr>
          <w:p w14:paraId="1A2125B7" w14:textId="77777777" w:rsidR="00CA0525" w:rsidRPr="00E65BF4" w:rsidRDefault="00CA0525" w:rsidP="00CA0525">
            <w:pPr>
              <w:spacing w:before="60" w:after="60"/>
              <w:jc w:val="both"/>
              <w:rPr>
                <w:rFonts w:cs="Arial"/>
                <w:sz w:val="20"/>
                <w:szCs w:val="20"/>
              </w:rPr>
            </w:pPr>
          </w:p>
        </w:tc>
      </w:tr>
      <w:tr w:rsidR="00CA0525" w:rsidRPr="00BB7898" w14:paraId="2141F98E" w14:textId="77777777" w:rsidTr="00D7150E">
        <w:trPr>
          <w:trHeight w:val="45"/>
        </w:trPr>
        <w:tc>
          <w:tcPr>
            <w:tcW w:w="632" w:type="dxa"/>
          </w:tcPr>
          <w:p w14:paraId="049919F9" w14:textId="77777777" w:rsidR="00CA0525" w:rsidRDefault="00CA0525" w:rsidP="00CA0525">
            <w:pPr>
              <w:autoSpaceDE w:val="0"/>
              <w:autoSpaceDN w:val="0"/>
              <w:adjustRightInd w:val="0"/>
              <w:spacing w:before="60" w:after="60"/>
              <w:rPr>
                <w:rFonts w:cs="Arial"/>
                <w:sz w:val="20"/>
                <w:szCs w:val="20"/>
              </w:rPr>
            </w:pPr>
            <w:r>
              <w:rPr>
                <w:rFonts w:cs="Arial"/>
                <w:sz w:val="20"/>
                <w:szCs w:val="20"/>
              </w:rPr>
              <w:lastRenderedPageBreak/>
              <w:t>9.</w:t>
            </w:r>
          </w:p>
        </w:tc>
        <w:tc>
          <w:tcPr>
            <w:tcW w:w="1410" w:type="dxa"/>
          </w:tcPr>
          <w:p w14:paraId="00861B56" w14:textId="77777777" w:rsidR="00CA0525" w:rsidRDefault="00EE6C2B" w:rsidP="00CA0525">
            <w:pPr>
              <w:autoSpaceDE w:val="0"/>
              <w:autoSpaceDN w:val="0"/>
              <w:adjustRightInd w:val="0"/>
              <w:spacing w:before="60" w:after="60"/>
              <w:jc w:val="center"/>
              <w:rPr>
                <w:rFonts w:cs="Arial"/>
                <w:sz w:val="20"/>
                <w:szCs w:val="20"/>
              </w:rPr>
            </w:pPr>
            <w:r>
              <w:rPr>
                <w:rFonts w:cs="Arial"/>
                <w:sz w:val="20"/>
                <w:szCs w:val="20"/>
              </w:rPr>
              <w:t>Kluczowy</w:t>
            </w:r>
          </w:p>
          <w:p w14:paraId="33D3565C" w14:textId="77777777" w:rsidR="008E6C61" w:rsidRDefault="00BD5E79" w:rsidP="00BD5E79">
            <w:pPr>
              <w:autoSpaceDE w:val="0"/>
              <w:autoSpaceDN w:val="0"/>
              <w:adjustRightInd w:val="0"/>
              <w:spacing w:before="60" w:after="60"/>
              <w:rPr>
                <w:rFonts w:cs="Arial"/>
                <w:sz w:val="20"/>
                <w:szCs w:val="20"/>
              </w:rPr>
            </w:pPr>
            <w:r>
              <w:rPr>
                <w:rFonts w:cs="Arial"/>
                <w:sz w:val="20"/>
                <w:szCs w:val="20"/>
              </w:rPr>
              <w:t>horyzontalny</w:t>
            </w:r>
          </w:p>
        </w:tc>
        <w:tc>
          <w:tcPr>
            <w:tcW w:w="2914" w:type="dxa"/>
            <w:gridSpan w:val="2"/>
          </w:tcPr>
          <w:p w14:paraId="4DA4D007" w14:textId="77777777" w:rsidR="00CA0525" w:rsidRPr="00034E8D" w:rsidRDefault="00CA0525" w:rsidP="00CA0525">
            <w:pPr>
              <w:autoSpaceDE w:val="0"/>
              <w:autoSpaceDN w:val="0"/>
              <w:adjustRightInd w:val="0"/>
              <w:spacing w:before="60" w:after="60"/>
              <w:rPr>
                <w:rFonts w:cs="Arial"/>
                <w:sz w:val="20"/>
                <w:szCs w:val="20"/>
              </w:rPr>
            </w:pPr>
            <w:r w:rsidRPr="00034E8D">
              <w:rPr>
                <w:rFonts w:cs="Arial"/>
                <w:sz w:val="20"/>
                <w:szCs w:val="20"/>
              </w:rPr>
              <w:t>Liczba nowo utworzonych miejsc pracy –</w:t>
            </w:r>
            <w:r>
              <w:rPr>
                <w:rFonts w:cs="Arial"/>
                <w:sz w:val="20"/>
                <w:szCs w:val="20"/>
              </w:rPr>
              <w:t xml:space="preserve"> </w:t>
            </w:r>
            <w:r w:rsidRPr="00034E8D">
              <w:rPr>
                <w:rFonts w:cs="Arial"/>
                <w:sz w:val="20"/>
                <w:szCs w:val="20"/>
              </w:rPr>
              <w:t>pozostałe formy</w:t>
            </w:r>
            <w:r>
              <w:rPr>
                <w:rFonts w:cs="Arial"/>
                <w:sz w:val="20"/>
                <w:szCs w:val="20"/>
              </w:rPr>
              <w:t xml:space="preserve"> – mężczyźni [EPC]</w:t>
            </w:r>
          </w:p>
        </w:tc>
        <w:tc>
          <w:tcPr>
            <w:tcW w:w="1028" w:type="dxa"/>
          </w:tcPr>
          <w:p w14:paraId="46CD8242"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EPC</w:t>
            </w:r>
          </w:p>
        </w:tc>
        <w:tc>
          <w:tcPr>
            <w:tcW w:w="7938" w:type="dxa"/>
            <w:gridSpan w:val="3"/>
            <w:vMerge/>
          </w:tcPr>
          <w:p w14:paraId="550AFABD" w14:textId="77777777" w:rsidR="00CA0525" w:rsidRPr="00E65BF4" w:rsidRDefault="00CA0525" w:rsidP="00CA0525">
            <w:pPr>
              <w:spacing w:before="60" w:after="60"/>
              <w:jc w:val="both"/>
              <w:rPr>
                <w:rFonts w:cs="Arial"/>
                <w:sz w:val="20"/>
                <w:szCs w:val="20"/>
              </w:rPr>
            </w:pPr>
          </w:p>
        </w:tc>
      </w:tr>
      <w:tr w:rsidR="00CA0525" w:rsidRPr="00BB7898" w14:paraId="3B06A422" w14:textId="77777777" w:rsidTr="00D7150E">
        <w:trPr>
          <w:trHeight w:val="1119"/>
        </w:trPr>
        <w:tc>
          <w:tcPr>
            <w:tcW w:w="632" w:type="dxa"/>
          </w:tcPr>
          <w:p w14:paraId="7B0F8EB4" w14:textId="77777777" w:rsidR="00CA0525" w:rsidRDefault="00CA0525" w:rsidP="00CA0525">
            <w:pPr>
              <w:autoSpaceDE w:val="0"/>
              <w:autoSpaceDN w:val="0"/>
              <w:adjustRightInd w:val="0"/>
              <w:spacing w:before="60" w:after="60"/>
              <w:rPr>
                <w:rFonts w:cs="Arial"/>
                <w:sz w:val="20"/>
                <w:szCs w:val="20"/>
              </w:rPr>
            </w:pPr>
            <w:r>
              <w:rPr>
                <w:rFonts w:cs="Arial"/>
                <w:sz w:val="20"/>
                <w:szCs w:val="20"/>
              </w:rPr>
              <w:t>10.</w:t>
            </w:r>
          </w:p>
        </w:tc>
        <w:tc>
          <w:tcPr>
            <w:tcW w:w="1410" w:type="dxa"/>
          </w:tcPr>
          <w:p w14:paraId="1EE29298" w14:textId="77777777" w:rsidR="00CA0525" w:rsidRDefault="00CA0525" w:rsidP="00CA0525">
            <w:pPr>
              <w:autoSpaceDE w:val="0"/>
              <w:autoSpaceDN w:val="0"/>
              <w:adjustRightInd w:val="0"/>
              <w:spacing w:before="60" w:after="60"/>
              <w:jc w:val="center"/>
              <w:rPr>
                <w:rFonts w:cs="Arial"/>
                <w:sz w:val="20"/>
                <w:szCs w:val="20"/>
              </w:rPr>
            </w:pPr>
            <w:r>
              <w:rPr>
                <w:rFonts w:cs="Arial"/>
                <w:sz w:val="20"/>
                <w:szCs w:val="20"/>
              </w:rPr>
              <w:t>Specyficzny dla programu</w:t>
            </w:r>
          </w:p>
        </w:tc>
        <w:tc>
          <w:tcPr>
            <w:tcW w:w="2914" w:type="dxa"/>
            <w:gridSpan w:val="2"/>
          </w:tcPr>
          <w:p w14:paraId="751E86CA" w14:textId="77777777" w:rsidR="00CA0525" w:rsidRPr="00034E8D" w:rsidRDefault="00CA0525" w:rsidP="00CA0525">
            <w:pPr>
              <w:autoSpaceDE w:val="0"/>
              <w:autoSpaceDN w:val="0"/>
              <w:adjustRightInd w:val="0"/>
              <w:spacing w:before="60" w:after="60"/>
              <w:rPr>
                <w:rFonts w:cs="Arial"/>
                <w:sz w:val="20"/>
                <w:szCs w:val="20"/>
              </w:rPr>
            </w:pPr>
            <w:r w:rsidRPr="009F3E52">
              <w:rPr>
                <w:rFonts w:cs="Arial"/>
                <w:sz w:val="20"/>
                <w:szCs w:val="20"/>
              </w:rPr>
              <w:t>Oszczędność czasu na nowych/ przebudowanych/ zmodernizowanych drogach w</w:t>
            </w:r>
            <w:r>
              <w:rPr>
                <w:rFonts w:cs="Arial"/>
                <w:sz w:val="20"/>
                <w:szCs w:val="20"/>
              </w:rPr>
              <w:t> </w:t>
            </w:r>
            <w:r w:rsidRPr="009F3E52">
              <w:rPr>
                <w:rFonts w:cs="Arial"/>
                <w:sz w:val="20"/>
                <w:szCs w:val="20"/>
              </w:rPr>
              <w:t>przewozach pasażerskich</w:t>
            </w:r>
          </w:p>
        </w:tc>
        <w:tc>
          <w:tcPr>
            <w:tcW w:w="1028" w:type="dxa"/>
          </w:tcPr>
          <w:p w14:paraId="2F25EEB7" w14:textId="77777777" w:rsidR="00CA0525" w:rsidRDefault="00CA0525" w:rsidP="00CA0525">
            <w:pPr>
              <w:autoSpaceDE w:val="0"/>
              <w:autoSpaceDN w:val="0"/>
              <w:adjustRightInd w:val="0"/>
              <w:spacing w:before="60"/>
              <w:jc w:val="center"/>
              <w:rPr>
                <w:rFonts w:cs="Arial"/>
                <w:sz w:val="20"/>
                <w:szCs w:val="20"/>
              </w:rPr>
            </w:pPr>
            <w:r>
              <w:rPr>
                <w:rFonts w:cs="Arial"/>
                <w:sz w:val="20"/>
                <w:szCs w:val="20"/>
              </w:rPr>
              <w:t>PLN/</w:t>
            </w:r>
          </w:p>
          <w:p w14:paraId="5D43BBB8" w14:textId="77777777" w:rsidR="00CA0525" w:rsidRDefault="00CA0525" w:rsidP="00CA0525">
            <w:pPr>
              <w:autoSpaceDE w:val="0"/>
              <w:autoSpaceDN w:val="0"/>
              <w:adjustRightInd w:val="0"/>
              <w:spacing w:after="60"/>
              <w:jc w:val="center"/>
              <w:rPr>
                <w:rFonts w:cs="Arial"/>
                <w:sz w:val="20"/>
                <w:szCs w:val="20"/>
              </w:rPr>
            </w:pPr>
            <w:r>
              <w:rPr>
                <w:rFonts w:cs="Arial"/>
                <w:sz w:val="20"/>
                <w:szCs w:val="20"/>
              </w:rPr>
              <w:t>rok</w:t>
            </w:r>
          </w:p>
        </w:tc>
        <w:tc>
          <w:tcPr>
            <w:tcW w:w="7938" w:type="dxa"/>
            <w:gridSpan w:val="3"/>
          </w:tcPr>
          <w:p w14:paraId="0A856880" w14:textId="77777777" w:rsidR="00CA0525" w:rsidRPr="00E65BF4" w:rsidRDefault="00CA0525" w:rsidP="009F6734">
            <w:pPr>
              <w:spacing w:before="60" w:after="60"/>
              <w:jc w:val="both"/>
              <w:rPr>
                <w:rFonts w:cs="Arial"/>
                <w:sz w:val="20"/>
                <w:szCs w:val="20"/>
              </w:rPr>
            </w:pPr>
            <w:r w:rsidRPr="00E65BF4">
              <w:rPr>
                <w:rFonts w:cs="Arial"/>
                <w:sz w:val="20"/>
                <w:szCs w:val="20"/>
              </w:rPr>
              <w:t>Wskaźnik dotyczy możliwej do uzyskania oszczędności czasu na nowych, przebudowanych i zmodernizowanych drogach w przewozach pasażerskich w wyniku realizacji projektu. Oszczędność wynikać będzie ze skrócenia czasu przejazdu. Do</w:t>
            </w:r>
            <w:r w:rsidR="009F6734" w:rsidRPr="00E65BF4">
              <w:rPr>
                <w:rFonts w:cs="Arial"/>
                <w:sz w:val="20"/>
                <w:szCs w:val="20"/>
              </w:rPr>
              <w:t> </w:t>
            </w:r>
            <w:r w:rsidRPr="00E65BF4">
              <w:rPr>
                <w:rFonts w:cs="Arial"/>
                <w:sz w:val="20"/>
                <w:szCs w:val="20"/>
              </w:rPr>
              <w:t>oszacowania wskaźnika należy zastosować metodologię opisaną w Instrukcji do opracowania studium wykonalności – infrastruktura drogowa, rozdział 8.2.3. Zmiany kosztów czasu w transporcie pasażerskim i towarowym.</w:t>
            </w:r>
          </w:p>
        </w:tc>
      </w:tr>
      <w:tr w:rsidR="00CA0525" w:rsidRPr="00BB7898" w14:paraId="6B9C0D35" w14:textId="77777777" w:rsidTr="00D7150E">
        <w:trPr>
          <w:trHeight w:val="1125"/>
        </w:trPr>
        <w:tc>
          <w:tcPr>
            <w:tcW w:w="632" w:type="dxa"/>
          </w:tcPr>
          <w:p w14:paraId="08D37795" w14:textId="77777777" w:rsidR="00CA0525" w:rsidRDefault="00CA0525" w:rsidP="00CA0525">
            <w:pPr>
              <w:autoSpaceDE w:val="0"/>
              <w:autoSpaceDN w:val="0"/>
              <w:adjustRightInd w:val="0"/>
              <w:spacing w:before="60" w:after="60"/>
              <w:rPr>
                <w:rFonts w:cs="Arial"/>
                <w:sz w:val="20"/>
                <w:szCs w:val="20"/>
              </w:rPr>
            </w:pPr>
            <w:r>
              <w:rPr>
                <w:rFonts w:cs="Arial"/>
                <w:sz w:val="20"/>
                <w:szCs w:val="20"/>
              </w:rPr>
              <w:t>11.</w:t>
            </w:r>
          </w:p>
        </w:tc>
        <w:tc>
          <w:tcPr>
            <w:tcW w:w="1410" w:type="dxa"/>
          </w:tcPr>
          <w:p w14:paraId="339F50B1" w14:textId="77777777" w:rsidR="00CA0525" w:rsidRDefault="00CA0525" w:rsidP="00CA0525">
            <w:pPr>
              <w:autoSpaceDE w:val="0"/>
              <w:autoSpaceDN w:val="0"/>
              <w:adjustRightInd w:val="0"/>
              <w:spacing w:before="60" w:after="60"/>
              <w:jc w:val="center"/>
              <w:rPr>
                <w:rFonts w:cs="Arial"/>
                <w:sz w:val="20"/>
                <w:szCs w:val="20"/>
              </w:rPr>
            </w:pPr>
            <w:r w:rsidRPr="009F3E52">
              <w:rPr>
                <w:rFonts w:cs="Arial"/>
                <w:sz w:val="20"/>
                <w:szCs w:val="20"/>
              </w:rPr>
              <w:t>Specyficzny dla programu</w:t>
            </w:r>
          </w:p>
        </w:tc>
        <w:tc>
          <w:tcPr>
            <w:tcW w:w="2914" w:type="dxa"/>
            <w:gridSpan w:val="2"/>
          </w:tcPr>
          <w:p w14:paraId="01E76DAC" w14:textId="77777777" w:rsidR="00CA0525" w:rsidRPr="009F3E52" w:rsidRDefault="00CA0525" w:rsidP="00CA0525">
            <w:pPr>
              <w:autoSpaceDE w:val="0"/>
              <w:autoSpaceDN w:val="0"/>
              <w:adjustRightInd w:val="0"/>
              <w:spacing w:before="60" w:after="60"/>
              <w:rPr>
                <w:rFonts w:cs="Arial"/>
                <w:sz w:val="20"/>
                <w:szCs w:val="20"/>
              </w:rPr>
            </w:pPr>
            <w:r w:rsidRPr="009F3E52">
              <w:rPr>
                <w:rFonts w:cs="Arial"/>
                <w:sz w:val="20"/>
                <w:szCs w:val="20"/>
              </w:rPr>
              <w:t>Oszczędność czasu na nowych/ przebudowanych/ zmodernizowanych drogach w</w:t>
            </w:r>
            <w:r>
              <w:rPr>
                <w:rFonts w:cs="Arial"/>
                <w:sz w:val="20"/>
                <w:szCs w:val="20"/>
              </w:rPr>
              <w:t> </w:t>
            </w:r>
            <w:r w:rsidRPr="009F3E52">
              <w:rPr>
                <w:rFonts w:cs="Arial"/>
                <w:sz w:val="20"/>
                <w:szCs w:val="20"/>
              </w:rPr>
              <w:t>przewozach towarowych</w:t>
            </w:r>
          </w:p>
        </w:tc>
        <w:tc>
          <w:tcPr>
            <w:tcW w:w="1028" w:type="dxa"/>
          </w:tcPr>
          <w:p w14:paraId="26670B05" w14:textId="77777777" w:rsidR="00CA0525" w:rsidRDefault="00CA0525" w:rsidP="00CA0525">
            <w:pPr>
              <w:autoSpaceDE w:val="0"/>
              <w:autoSpaceDN w:val="0"/>
              <w:adjustRightInd w:val="0"/>
              <w:spacing w:before="60"/>
              <w:jc w:val="center"/>
              <w:rPr>
                <w:rFonts w:cs="Arial"/>
                <w:sz w:val="20"/>
                <w:szCs w:val="20"/>
              </w:rPr>
            </w:pPr>
            <w:r>
              <w:rPr>
                <w:rFonts w:cs="Arial"/>
                <w:sz w:val="20"/>
                <w:szCs w:val="20"/>
              </w:rPr>
              <w:t>PLN/</w:t>
            </w:r>
          </w:p>
          <w:p w14:paraId="5A1E86C0" w14:textId="77777777" w:rsidR="00CA0525" w:rsidRDefault="00CA0525" w:rsidP="00CA0525">
            <w:pPr>
              <w:autoSpaceDE w:val="0"/>
              <w:autoSpaceDN w:val="0"/>
              <w:adjustRightInd w:val="0"/>
              <w:spacing w:after="60"/>
              <w:jc w:val="center"/>
              <w:rPr>
                <w:rFonts w:cs="Arial"/>
                <w:sz w:val="20"/>
                <w:szCs w:val="20"/>
              </w:rPr>
            </w:pPr>
            <w:r>
              <w:rPr>
                <w:rFonts w:cs="Arial"/>
                <w:sz w:val="20"/>
                <w:szCs w:val="20"/>
              </w:rPr>
              <w:t>rok</w:t>
            </w:r>
          </w:p>
        </w:tc>
        <w:tc>
          <w:tcPr>
            <w:tcW w:w="7938" w:type="dxa"/>
            <w:gridSpan w:val="3"/>
          </w:tcPr>
          <w:p w14:paraId="60244C9D" w14:textId="77777777" w:rsidR="00CA0525" w:rsidRPr="00E65BF4" w:rsidRDefault="00CA0525" w:rsidP="009F6734">
            <w:pPr>
              <w:spacing w:before="60" w:after="60"/>
              <w:jc w:val="both"/>
              <w:rPr>
                <w:rFonts w:cs="Arial"/>
                <w:sz w:val="20"/>
                <w:szCs w:val="20"/>
              </w:rPr>
            </w:pPr>
            <w:r w:rsidRPr="00E65BF4">
              <w:rPr>
                <w:rFonts w:cs="Arial"/>
                <w:sz w:val="20"/>
                <w:szCs w:val="20"/>
              </w:rPr>
              <w:t>Wskaźnik dotyczy możliwej do uzyskania oszczędności czasu na nowych, przebudowanych i zmodernizowanych drogach w przewozach towarowych w wyniku realizacji projektu. Oszczędność wynikać będzie ze skrócenia czasu przejazdu. Do</w:t>
            </w:r>
            <w:r w:rsidR="009F6734" w:rsidRPr="00E65BF4">
              <w:rPr>
                <w:rFonts w:cs="Arial"/>
                <w:sz w:val="20"/>
                <w:szCs w:val="20"/>
              </w:rPr>
              <w:t> </w:t>
            </w:r>
            <w:r w:rsidRPr="00E65BF4">
              <w:rPr>
                <w:rFonts w:cs="Arial"/>
                <w:sz w:val="20"/>
                <w:szCs w:val="20"/>
              </w:rPr>
              <w:t>oszacowania wskaźnika należy zastosować metodologię opisaną w Instrukcji do opracowania studium wykonalności – infrastruktura drogowa, rozdział 8.2.3. Zmiany kosztów czasu w transporcie pasażerskim i towarowym.</w:t>
            </w:r>
          </w:p>
        </w:tc>
      </w:tr>
    </w:tbl>
    <w:p w14:paraId="5CB392DA" w14:textId="77777777" w:rsidR="00926BDB" w:rsidRDefault="00926BDB" w:rsidP="00052634">
      <w:pPr>
        <w:rPr>
          <w:rFonts w:cs="Arial"/>
          <w:b/>
          <w:sz w:val="20"/>
          <w:szCs w:val="20"/>
        </w:rPr>
      </w:pPr>
    </w:p>
    <w:p w14:paraId="7015A4E9" w14:textId="77777777" w:rsidR="002C2389" w:rsidRPr="002C2389" w:rsidRDefault="002C2389" w:rsidP="002C2389">
      <w:pPr>
        <w:pStyle w:val="Standard"/>
        <w:jc w:val="both"/>
        <w:rPr>
          <w:rFonts w:ascii="Arial" w:hAnsi="Arial" w:cs="Arial"/>
          <w:sz w:val="20"/>
          <w:szCs w:val="20"/>
        </w:rPr>
      </w:pPr>
      <w:r w:rsidRPr="005C6D9C">
        <w:rPr>
          <w:rFonts w:ascii="Arial" w:hAnsi="Arial" w:cs="Arial"/>
          <w:sz w:val="22"/>
          <w:szCs w:val="22"/>
        </w:rPr>
        <w:t xml:space="preserve">* </w:t>
      </w:r>
      <w:r w:rsidRPr="002C2389">
        <w:rPr>
          <w:rFonts w:ascii="Arial" w:hAnsi="Arial" w:cs="Arial"/>
          <w:sz w:val="20"/>
          <w:szCs w:val="20"/>
        </w:rPr>
        <w:t>IZ może dopuścić stosowanie na poziomie projektu, obok WLWK 2014, wskaźników uwzględniających specyfikę danego projektu, określonych przez beneficjenta (wskaźniki specyficzne dla projektu). Wskaźniki specyficzne dla projektu podlegają monitorowaniu i rozliczeniu na poziomie projektu z uwagi na ograniczoną możliwość ich agregowania i porównywania pomiędzy projektami.</w:t>
      </w:r>
    </w:p>
    <w:p w14:paraId="0964782F" w14:textId="77777777" w:rsidR="00AE51E3" w:rsidRDefault="00AE51E3" w:rsidP="00052634">
      <w:pPr>
        <w:rPr>
          <w:rFonts w:cs="Arial"/>
          <w:b/>
          <w:sz w:val="20"/>
          <w:szCs w:val="20"/>
        </w:rPr>
      </w:pPr>
    </w:p>
    <w:p w14:paraId="6E634829" w14:textId="77777777" w:rsidR="00052634" w:rsidRDefault="00052634" w:rsidP="00052634">
      <w:pPr>
        <w:rPr>
          <w:rFonts w:cs="Arial"/>
          <w:b/>
          <w:sz w:val="20"/>
          <w:szCs w:val="20"/>
        </w:rPr>
      </w:pPr>
      <w:r w:rsidRPr="00BB7898">
        <w:rPr>
          <w:rFonts w:cs="Arial"/>
          <w:b/>
          <w:sz w:val="20"/>
          <w:szCs w:val="20"/>
        </w:rPr>
        <w:t xml:space="preserve">UWAGA </w:t>
      </w:r>
    </w:p>
    <w:p w14:paraId="71D449B9" w14:textId="77777777" w:rsidR="00E673B1" w:rsidRDefault="00E673B1" w:rsidP="00E673B1">
      <w:pPr>
        <w:pStyle w:val="Akapitzlist"/>
        <w:numPr>
          <w:ilvl w:val="0"/>
          <w:numId w:val="36"/>
        </w:numPr>
        <w:autoSpaceDE w:val="0"/>
        <w:autoSpaceDN w:val="0"/>
        <w:adjustRightInd w:val="0"/>
        <w:jc w:val="both"/>
        <w:rPr>
          <w:rFonts w:cs="Arial"/>
          <w:szCs w:val="22"/>
        </w:rPr>
      </w:pPr>
      <w:r>
        <w:rPr>
          <w:rFonts w:cs="Arial"/>
          <w:szCs w:val="22"/>
          <w:lang w:eastAsia="ko-KR"/>
        </w:rPr>
        <w:t xml:space="preserve">Planowane przedsięwzięcie należy opisać za pomocą wskaźników ustalonych dla danego naboru wniosków o dofinansowanie, zgodnie </w:t>
      </w:r>
      <w:r>
        <w:rPr>
          <w:rFonts w:cs="Arial"/>
          <w:szCs w:val="22"/>
          <w:lang w:eastAsia="ko-KR"/>
        </w:rPr>
        <w:br/>
        <w:t>z powyższą listą.</w:t>
      </w:r>
      <w:r>
        <w:rPr>
          <w:rFonts w:cs="Arial"/>
          <w:szCs w:val="22"/>
        </w:rPr>
        <w:t xml:space="preserve"> </w:t>
      </w:r>
    </w:p>
    <w:p w14:paraId="781D2FB8" w14:textId="77777777" w:rsidR="00E673B1" w:rsidRDefault="00E673B1" w:rsidP="00E673B1">
      <w:pPr>
        <w:pStyle w:val="Akapitzlist"/>
        <w:numPr>
          <w:ilvl w:val="0"/>
          <w:numId w:val="36"/>
        </w:numPr>
        <w:autoSpaceDE w:val="0"/>
        <w:autoSpaceDN w:val="0"/>
        <w:adjustRightInd w:val="0"/>
        <w:jc w:val="both"/>
        <w:rPr>
          <w:rFonts w:cs="Arial"/>
          <w:szCs w:val="22"/>
        </w:rPr>
      </w:pPr>
      <w:r>
        <w:rPr>
          <w:rFonts w:cs="Arial"/>
          <w:szCs w:val="22"/>
        </w:rPr>
        <w:t>Dla każdego projektu należy wybrać wszystkie wskaźniki produktu i rezultatu właściwe dla zakresu projektu.</w:t>
      </w:r>
    </w:p>
    <w:p w14:paraId="12BCAD3E" w14:textId="77777777" w:rsidR="00E673B1" w:rsidRDefault="00E673B1" w:rsidP="00E673B1">
      <w:pPr>
        <w:pStyle w:val="Akapitzlist"/>
        <w:numPr>
          <w:ilvl w:val="0"/>
          <w:numId w:val="36"/>
        </w:numPr>
        <w:autoSpaceDE w:val="0"/>
        <w:autoSpaceDN w:val="0"/>
        <w:adjustRightInd w:val="0"/>
        <w:jc w:val="both"/>
        <w:rPr>
          <w:rFonts w:cs="Arial"/>
          <w:szCs w:val="22"/>
        </w:rPr>
      </w:pPr>
      <w:r>
        <w:rPr>
          <w:rFonts w:cs="Arial"/>
          <w:szCs w:val="22"/>
          <w:lang w:eastAsia="ko-KR"/>
        </w:rPr>
        <w:t xml:space="preserve">Wskaźniki </w:t>
      </w:r>
      <w:r>
        <w:rPr>
          <w:rFonts w:cs="Arial"/>
          <w:szCs w:val="22"/>
          <w:u w:val="single"/>
          <w:lang w:eastAsia="ko-KR"/>
        </w:rPr>
        <w:t>produktu</w:t>
      </w:r>
      <w:r>
        <w:rPr>
          <w:rFonts w:cs="Arial"/>
          <w:szCs w:val="22"/>
          <w:lang w:eastAsia="ko-KR"/>
        </w:rPr>
        <w:t xml:space="preserve"> odnoszą się do </w:t>
      </w:r>
      <w:r>
        <w:rPr>
          <w:rFonts w:cs="Arial"/>
          <w:szCs w:val="22"/>
        </w:rPr>
        <w:t xml:space="preserve">bezpośrednich, materialnych efektów realizacji przedsięwzięcia, które można zmierzyć  konkretnymi wielkościami fizycznymi. Wartości uzyskanych produktów wynikać będą najczęściej z protokołów odbioru robót, dostaw i usług, inwentaryzacji geodezyjnej powykonawczej i innych dokumentów związanych z rozliczeniami inwestora z wykonawcą. Wskaźniki produktu występują </w:t>
      </w:r>
      <w:r>
        <w:rPr>
          <w:rFonts w:cs="Arial"/>
          <w:szCs w:val="22"/>
        </w:rPr>
        <w:br/>
        <w:t>z dniem odbioru i przekazania inwestycji do użytkowania.</w:t>
      </w:r>
    </w:p>
    <w:p w14:paraId="6B4EDFB0" w14:textId="77777777" w:rsidR="00E673B1" w:rsidRDefault="00E673B1" w:rsidP="00E673B1">
      <w:pPr>
        <w:pStyle w:val="Akapitzlist"/>
        <w:numPr>
          <w:ilvl w:val="0"/>
          <w:numId w:val="36"/>
        </w:numPr>
        <w:autoSpaceDE w:val="0"/>
        <w:autoSpaceDN w:val="0"/>
        <w:adjustRightInd w:val="0"/>
        <w:jc w:val="both"/>
        <w:rPr>
          <w:rFonts w:cs="Arial"/>
          <w:szCs w:val="22"/>
        </w:rPr>
      </w:pPr>
      <w:r>
        <w:rPr>
          <w:rFonts w:cs="Arial"/>
          <w:szCs w:val="22"/>
          <w:u w:val="single"/>
        </w:rPr>
        <w:t>Rezultaty</w:t>
      </w:r>
      <w:r>
        <w:rPr>
          <w:rFonts w:cs="Arial"/>
          <w:szCs w:val="22"/>
        </w:rPr>
        <w:t xml:space="preserve"> opisują wpływ zrealizowanego przedsięwzięcia na grupy docelowe (np. beneficjenta, odbiorców ostatecznych) i otoczenie społeczno-ekonomiczne, uzyskane bezpośrednio po zakończeniu realizacji projektu. Wskaźniki rezultatów są niezbędne do monitorowania efektów realizacji projektów i Programu.</w:t>
      </w:r>
      <w:r>
        <w:rPr>
          <w:rFonts w:cs="Arial"/>
          <w:szCs w:val="22"/>
          <w:lang w:eastAsia="ko-KR"/>
        </w:rPr>
        <w:t xml:space="preserve"> </w:t>
      </w:r>
      <w:r>
        <w:rPr>
          <w:rFonts w:cs="Arial"/>
          <w:szCs w:val="22"/>
        </w:rPr>
        <w:t xml:space="preserve"> Wartości należy podać zgodnie z ustaloną dla danego wskaźnika jednostką miary. </w:t>
      </w:r>
    </w:p>
    <w:p w14:paraId="4BE85DAB" w14:textId="77777777" w:rsidR="00E673B1" w:rsidRDefault="00E673B1" w:rsidP="00E673B1">
      <w:pPr>
        <w:pStyle w:val="Akapitzlist"/>
        <w:numPr>
          <w:ilvl w:val="0"/>
          <w:numId w:val="36"/>
        </w:numPr>
        <w:autoSpaceDE w:val="0"/>
        <w:autoSpaceDN w:val="0"/>
        <w:adjustRightInd w:val="0"/>
        <w:jc w:val="both"/>
        <w:rPr>
          <w:rFonts w:cs="Arial"/>
          <w:szCs w:val="22"/>
        </w:rPr>
      </w:pPr>
      <w:r>
        <w:rPr>
          <w:rFonts w:cs="Arial"/>
          <w:color w:val="000000"/>
          <w:szCs w:val="22"/>
          <w:lang w:eastAsia="ko-KR"/>
        </w:rPr>
        <w:lastRenderedPageBreak/>
        <w:t xml:space="preserve">Ze szczególną uwagą określić i uzasadnić należy wskaźniki rezultatu, które mają wpływ na dokonanie oceny jakościowej wniosku </w:t>
      </w:r>
      <w:r>
        <w:rPr>
          <w:rFonts w:cs="Arial"/>
          <w:color w:val="000000"/>
          <w:szCs w:val="22"/>
          <w:lang w:eastAsia="ko-KR"/>
        </w:rPr>
        <w:br/>
        <w:t>o dofinansowanie. Należy zapewnić spójność podawanych danych z informacjami przedstawionymi w studium wykonalności oraz załączniku nr 2 do wniosku – Specyfikacji dotyczącej kryteriów oceny merytorycznej jakościowej projektu.</w:t>
      </w:r>
    </w:p>
    <w:p w14:paraId="2C5E5758" w14:textId="77777777" w:rsidR="00E673B1" w:rsidRDefault="00E673B1" w:rsidP="00E673B1">
      <w:pPr>
        <w:pStyle w:val="Akapitzlist"/>
        <w:numPr>
          <w:ilvl w:val="0"/>
          <w:numId w:val="36"/>
        </w:numPr>
        <w:autoSpaceDE w:val="0"/>
        <w:autoSpaceDN w:val="0"/>
        <w:adjustRightInd w:val="0"/>
        <w:jc w:val="both"/>
        <w:rPr>
          <w:rFonts w:cs="Arial"/>
          <w:szCs w:val="22"/>
        </w:rPr>
      </w:pPr>
      <w:r>
        <w:rPr>
          <w:rFonts w:cs="Arial"/>
          <w:szCs w:val="22"/>
          <w:lang w:eastAsia="ko-KR"/>
        </w:rPr>
        <w:t xml:space="preserve">Wskaźniki kluczowe są opisane w załączniku do </w:t>
      </w:r>
      <w:r>
        <w:rPr>
          <w:rFonts w:cs="Arial"/>
          <w:i/>
          <w:szCs w:val="22"/>
          <w:lang w:eastAsia="ko-KR"/>
        </w:rPr>
        <w:t>Wytycznych</w:t>
      </w:r>
      <w:r>
        <w:rPr>
          <w:rFonts w:cs="Arial"/>
          <w:szCs w:val="22"/>
          <w:lang w:eastAsia="ko-KR"/>
        </w:rPr>
        <w:t xml:space="preserve"> </w:t>
      </w:r>
      <w:proofErr w:type="spellStart"/>
      <w:r>
        <w:rPr>
          <w:rFonts w:cs="Arial"/>
          <w:szCs w:val="22"/>
          <w:lang w:eastAsia="ko-KR"/>
        </w:rPr>
        <w:t>MIiR</w:t>
      </w:r>
      <w:proofErr w:type="spellEnd"/>
      <w:r>
        <w:rPr>
          <w:rFonts w:cs="Arial"/>
          <w:szCs w:val="22"/>
          <w:lang w:eastAsia="ko-KR"/>
        </w:rPr>
        <w:t xml:space="preserve"> </w:t>
      </w:r>
      <w:r w:rsidR="00BD5E79">
        <w:rPr>
          <w:rFonts w:cs="Arial"/>
          <w:i/>
          <w:szCs w:val="22"/>
          <w:lang w:eastAsia="ko-KR"/>
        </w:rPr>
        <w:t>w zakresie</w:t>
      </w:r>
      <w:r>
        <w:rPr>
          <w:rFonts w:cs="Arial"/>
          <w:i/>
          <w:szCs w:val="22"/>
          <w:lang w:eastAsia="ko-KR"/>
        </w:rPr>
        <w:t xml:space="preserve"> monitorowania postępu rzeczowego realizacji programów operacyjnych na lata 2014-2020</w:t>
      </w:r>
      <w:r>
        <w:rPr>
          <w:rFonts w:cs="Arial"/>
          <w:szCs w:val="22"/>
          <w:lang w:eastAsia="ko-KR"/>
        </w:rPr>
        <w:t>.</w:t>
      </w:r>
      <w:r>
        <w:rPr>
          <w:rFonts w:cs="Arial"/>
          <w:szCs w:val="22"/>
        </w:rPr>
        <w:t xml:space="preserve"> Informacje przedstawione w niniejszym dokumencie doprecyzowują zamieszczone tam informacje do warunków związanych z naborem w</w:t>
      </w:r>
      <w:r w:rsidR="008D3EC2">
        <w:rPr>
          <w:rFonts w:cs="Arial"/>
          <w:szCs w:val="22"/>
          <w:lang w:val="pl-PL"/>
        </w:rPr>
        <w:t> </w:t>
      </w:r>
      <w:r>
        <w:rPr>
          <w:rFonts w:cs="Arial"/>
          <w:szCs w:val="22"/>
        </w:rPr>
        <w:t>ramach działania 5.</w:t>
      </w:r>
      <w:r w:rsidR="008D3EC2">
        <w:rPr>
          <w:rFonts w:cs="Arial"/>
          <w:szCs w:val="22"/>
          <w:lang w:val="pl-PL"/>
        </w:rPr>
        <w:t>1</w:t>
      </w:r>
      <w:r>
        <w:rPr>
          <w:rFonts w:cs="Arial"/>
          <w:szCs w:val="22"/>
        </w:rPr>
        <w:t xml:space="preserve"> RPO WP 2014-2020.</w:t>
      </w:r>
    </w:p>
    <w:p w14:paraId="3A4985DD" w14:textId="77777777" w:rsidR="00E673B1" w:rsidRDefault="00E673B1" w:rsidP="00E673B1">
      <w:pPr>
        <w:pStyle w:val="Akapitzlist"/>
        <w:numPr>
          <w:ilvl w:val="0"/>
          <w:numId w:val="36"/>
        </w:numPr>
        <w:autoSpaceDE w:val="0"/>
        <w:autoSpaceDN w:val="0"/>
        <w:adjustRightInd w:val="0"/>
        <w:jc w:val="both"/>
        <w:rPr>
          <w:rFonts w:cs="Arial"/>
          <w:szCs w:val="22"/>
        </w:rPr>
      </w:pPr>
      <w:r>
        <w:rPr>
          <w:rFonts w:cs="Arial"/>
          <w:szCs w:val="22"/>
        </w:rPr>
        <w:t xml:space="preserve">Wskaźniki należy oszacować rzetelnie mając na uwadze, że Wnioskodawca jest zobowiązany do monitorowania postępu w zakresie ich osiągania oraz będzie rozliczany z ich wypełnienia. </w:t>
      </w:r>
    </w:p>
    <w:p w14:paraId="31A14049" w14:textId="77777777" w:rsidR="007D61B2" w:rsidRPr="00AC08DE" w:rsidRDefault="00E673B1" w:rsidP="00AC08DE">
      <w:pPr>
        <w:pStyle w:val="Akapitzlist"/>
        <w:numPr>
          <w:ilvl w:val="0"/>
          <w:numId w:val="36"/>
        </w:numPr>
        <w:autoSpaceDE w:val="0"/>
        <w:autoSpaceDN w:val="0"/>
        <w:adjustRightInd w:val="0"/>
        <w:jc w:val="both"/>
        <w:rPr>
          <w:rFonts w:cs="Arial"/>
          <w:szCs w:val="22"/>
        </w:rPr>
      </w:pPr>
      <w:r>
        <w:rPr>
          <w:rFonts w:cs="Arial"/>
          <w:szCs w:val="22"/>
        </w:rPr>
        <w:t xml:space="preserve">Dodatkowe informacje na temat wskaźników podano w </w:t>
      </w:r>
      <w:r>
        <w:rPr>
          <w:rFonts w:cs="Arial"/>
          <w:i/>
          <w:szCs w:val="22"/>
        </w:rPr>
        <w:t>Instrukcji wypełniania wniosku</w:t>
      </w:r>
      <w:r>
        <w:rPr>
          <w:rFonts w:cs="Arial"/>
          <w:szCs w:val="22"/>
        </w:rPr>
        <w:t xml:space="preserve"> oraz w </w:t>
      </w:r>
      <w:r>
        <w:rPr>
          <w:rFonts w:cs="Arial"/>
          <w:i/>
          <w:szCs w:val="22"/>
        </w:rPr>
        <w:t>Instrukcji do opracowania studium wykonalności</w:t>
      </w:r>
      <w:r>
        <w:rPr>
          <w:rFonts w:cs="Arial"/>
          <w:szCs w:val="22"/>
        </w:rPr>
        <w:t>.</w:t>
      </w:r>
    </w:p>
    <w:sectPr w:rsidR="007D61B2" w:rsidRPr="00AC08DE" w:rsidSect="004934CF">
      <w:headerReference w:type="default" r:id="rId8"/>
      <w:footerReference w:type="even" r:id="rId9"/>
      <w:footerReference w:type="default" r:id="rId10"/>
      <w:headerReference w:type="first" r:id="rId11"/>
      <w:pgSz w:w="16838" w:h="11906" w:orient="landscape"/>
      <w:pgMar w:top="1418" w:right="1258" w:bottom="1418" w:left="1079"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D50AC" w14:textId="77777777" w:rsidR="001C182C" w:rsidRDefault="001C182C" w:rsidP="00E865C7">
      <w:r>
        <w:separator/>
      </w:r>
    </w:p>
  </w:endnote>
  <w:endnote w:type="continuationSeparator" w:id="0">
    <w:p w14:paraId="4882581B" w14:textId="77777777" w:rsidR="001C182C" w:rsidRDefault="001C182C" w:rsidP="00E86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4C989" w14:textId="77777777" w:rsidR="008F1370" w:rsidRPr="000E1F2D" w:rsidRDefault="008F1370" w:rsidP="00E04B64">
    <w:pPr>
      <w:pStyle w:val="Stopka"/>
      <w:framePr w:wrap="around" w:vAnchor="text" w:hAnchor="margin" w:xAlign="right" w:y="1"/>
      <w:rPr>
        <w:rStyle w:val="Numerstrony"/>
        <w:rFonts w:ascii="Arial" w:hAnsi="Arial" w:cs="Arial"/>
        <w:sz w:val="24"/>
      </w:rPr>
    </w:pPr>
    <w:r>
      <w:rPr>
        <w:rStyle w:val="Numerstrony"/>
      </w:rPr>
      <w:fldChar w:fldCharType="begin"/>
    </w:r>
    <w:r>
      <w:rPr>
        <w:rStyle w:val="Numerstrony"/>
      </w:rPr>
      <w:instrText xml:space="preserve">PAGE  </w:instrText>
    </w:r>
    <w:r>
      <w:rPr>
        <w:rStyle w:val="Numerstrony"/>
      </w:rPr>
      <w:fldChar w:fldCharType="separate"/>
    </w:r>
    <w:r w:rsidR="00101B0E">
      <w:rPr>
        <w:rStyle w:val="Numerstrony"/>
        <w:noProof/>
      </w:rPr>
      <w:t>6</w:t>
    </w:r>
    <w:r>
      <w:rPr>
        <w:rStyle w:val="Numerstrony"/>
      </w:rPr>
      <w:fldChar w:fldCharType="end"/>
    </w:r>
  </w:p>
  <w:p w14:paraId="6D7482A1" w14:textId="77777777" w:rsidR="008F1370" w:rsidRDefault="008F1370" w:rsidP="00E04B6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CFC77" w14:textId="77777777" w:rsidR="008F1370" w:rsidRPr="000E1F2D" w:rsidRDefault="008F1370" w:rsidP="00E04B64">
    <w:pPr>
      <w:pStyle w:val="Stopka"/>
      <w:framePr w:wrap="around" w:vAnchor="text" w:hAnchor="margin" w:xAlign="right" w:y="1"/>
      <w:rPr>
        <w:rStyle w:val="Numerstrony"/>
        <w:rFonts w:ascii="Arial" w:hAnsi="Arial" w:cs="Arial"/>
        <w:sz w:val="24"/>
      </w:rPr>
    </w:pPr>
    <w:r w:rsidRPr="000E1F2D">
      <w:rPr>
        <w:rStyle w:val="Numerstrony"/>
        <w:rFonts w:ascii="Arial" w:hAnsi="Arial" w:cs="Arial"/>
        <w:sz w:val="24"/>
      </w:rPr>
      <w:fldChar w:fldCharType="begin"/>
    </w:r>
    <w:r w:rsidRPr="000E1F2D">
      <w:rPr>
        <w:rStyle w:val="Numerstrony"/>
        <w:rFonts w:ascii="Arial" w:hAnsi="Arial" w:cs="Arial"/>
        <w:sz w:val="24"/>
      </w:rPr>
      <w:instrText xml:space="preserve">PAGE  </w:instrText>
    </w:r>
    <w:r w:rsidRPr="000E1F2D">
      <w:rPr>
        <w:rStyle w:val="Numerstrony"/>
        <w:rFonts w:ascii="Arial" w:hAnsi="Arial" w:cs="Arial"/>
        <w:sz w:val="24"/>
      </w:rPr>
      <w:fldChar w:fldCharType="separate"/>
    </w:r>
    <w:r w:rsidR="00101B0E">
      <w:rPr>
        <w:rStyle w:val="Numerstrony"/>
        <w:rFonts w:ascii="Arial" w:hAnsi="Arial" w:cs="Arial"/>
        <w:noProof/>
        <w:sz w:val="24"/>
      </w:rPr>
      <w:t>5</w:t>
    </w:r>
    <w:r w:rsidRPr="000E1F2D">
      <w:rPr>
        <w:rStyle w:val="Numerstrony"/>
        <w:rFonts w:ascii="Arial" w:hAnsi="Arial" w:cs="Arial"/>
        <w:sz w:val="24"/>
      </w:rPr>
      <w:fldChar w:fldCharType="end"/>
    </w:r>
  </w:p>
  <w:p w14:paraId="1DAE487C" w14:textId="77777777" w:rsidR="008F1370" w:rsidRDefault="008F1370" w:rsidP="00815A1E">
    <w:pPr>
      <w:pStyle w:val="Stopka"/>
      <w:ind w:right="360"/>
    </w:pPr>
  </w:p>
  <w:p w14:paraId="421F7C36" w14:textId="77777777" w:rsidR="008F1370" w:rsidRDefault="008F1370" w:rsidP="00815A1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BF18F" w14:textId="77777777" w:rsidR="001C182C" w:rsidRDefault="001C182C" w:rsidP="00E865C7">
      <w:r>
        <w:separator/>
      </w:r>
    </w:p>
  </w:footnote>
  <w:footnote w:type="continuationSeparator" w:id="0">
    <w:p w14:paraId="0FA7B14D" w14:textId="77777777" w:rsidR="001C182C" w:rsidRDefault="001C182C" w:rsidP="00E865C7">
      <w:r>
        <w:continuationSeparator/>
      </w:r>
    </w:p>
  </w:footnote>
  <w:footnote w:id="1">
    <w:p w14:paraId="74476F02" w14:textId="56B4F836" w:rsidR="00A4777E" w:rsidRPr="00A4777E" w:rsidRDefault="00A4777E">
      <w:pPr>
        <w:pStyle w:val="Tekstprzypisudolnego"/>
        <w:rPr>
          <w:lang w:val="pl-PL"/>
        </w:rPr>
      </w:pPr>
      <w:r>
        <w:rPr>
          <w:rStyle w:val="Odwoanieprzypisudolnego"/>
        </w:rPr>
        <w:footnoteRef/>
      </w:r>
      <w:r>
        <w:t xml:space="preserve"> </w:t>
      </w:r>
      <w:r>
        <w:t>Zatrudnienie w ekwiwalentach pełnego czasu pracy ustala się na podstawie proporcji czasu przepracowanego przez poszczególnych pracowników w ciągu roku sprawozdawczego w stosunku do pełnego czasu pracy obowiązującego w danej instytucji. Przy wyliczeniu EPC w odniesieniu do umów o pracę nie należy odejmować urlopów wypoczynkowych, absencji oraz innych nieobecności usprawiedliwionych (poza urlopami bezpłatnymi i urlopami wychowawczymi trwającymi nieprzerwanie powyżej 3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9C934" w14:textId="77777777" w:rsidR="008F1370" w:rsidRDefault="008F1370">
    <w:pPr>
      <w:pStyle w:val="Nagwek"/>
      <w:jc w:val="center"/>
      <w:rPr>
        <w:rFonts w:cs="Arial"/>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95B07" w14:textId="598FCE77" w:rsidR="008F1370" w:rsidRDefault="00D7150E" w:rsidP="00745A8C">
    <w:pPr>
      <w:pStyle w:val="Nagwek"/>
      <w:jc w:val="center"/>
    </w:pPr>
    <w:r w:rsidRPr="00C151EC">
      <w:rPr>
        <w:noProof/>
        <w:color w:val="FF0000"/>
      </w:rPr>
      <w:drawing>
        <wp:inline distT="0" distB="0" distL="0" distR="0" wp14:anchorId="4A7E4E77" wp14:editId="6138C2A3">
          <wp:extent cx="5858510" cy="425450"/>
          <wp:effectExtent l="0" t="0" r="0" b="0"/>
          <wp:docPr id="4" name="Obraz 4" descr="C:\Users\S.Lewandowski\AppData\Local\Microsoft\Windows\INetCache\Content.Word\fepr-pl-podk-ue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S.Lewandowski\AppData\Local\Microsoft\Windows\INetCache\Content.Word\fepr-pl-podk-ueefr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8510" cy="425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19A3"/>
    <w:multiLevelType w:val="hybridMultilevel"/>
    <w:tmpl w:val="4C6C38E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1D316B"/>
    <w:multiLevelType w:val="hybridMultilevel"/>
    <w:tmpl w:val="161ED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D7761"/>
    <w:multiLevelType w:val="hybridMultilevel"/>
    <w:tmpl w:val="6AB88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2B784E"/>
    <w:multiLevelType w:val="hybridMultilevel"/>
    <w:tmpl w:val="43265CAA"/>
    <w:lvl w:ilvl="0" w:tplc="A09C2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F80477"/>
    <w:multiLevelType w:val="multilevel"/>
    <w:tmpl w:val="E8E06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D38F2"/>
    <w:multiLevelType w:val="hybridMultilevel"/>
    <w:tmpl w:val="BA5C01A8"/>
    <w:lvl w:ilvl="0" w:tplc="75DE496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115B0E3B"/>
    <w:multiLevelType w:val="hybridMultilevel"/>
    <w:tmpl w:val="387C6A1C"/>
    <w:lvl w:ilvl="0" w:tplc="35EC0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AE4928"/>
    <w:multiLevelType w:val="hybridMultilevel"/>
    <w:tmpl w:val="B174667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74152E7"/>
    <w:multiLevelType w:val="hybridMultilevel"/>
    <w:tmpl w:val="DE74C736"/>
    <w:lvl w:ilvl="0" w:tplc="25D826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57532A"/>
    <w:multiLevelType w:val="hybridMultilevel"/>
    <w:tmpl w:val="35FC6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335928"/>
    <w:multiLevelType w:val="hybridMultilevel"/>
    <w:tmpl w:val="5F720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E17285"/>
    <w:multiLevelType w:val="hybridMultilevel"/>
    <w:tmpl w:val="3D728842"/>
    <w:lvl w:ilvl="0" w:tplc="9E50E0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CE0765"/>
    <w:multiLevelType w:val="hybridMultilevel"/>
    <w:tmpl w:val="CB029A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1A83364"/>
    <w:multiLevelType w:val="hybridMultilevel"/>
    <w:tmpl w:val="5F720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3837B5"/>
    <w:multiLevelType w:val="hybridMultilevel"/>
    <w:tmpl w:val="CB401476"/>
    <w:lvl w:ilvl="0" w:tplc="35EC0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A4F0955"/>
    <w:multiLevelType w:val="hybridMultilevel"/>
    <w:tmpl w:val="5F720D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C713E5B"/>
    <w:multiLevelType w:val="hybridMultilevel"/>
    <w:tmpl w:val="D8F245C8"/>
    <w:lvl w:ilvl="0" w:tplc="D5FEEA0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15:restartNumberingAfterBreak="0">
    <w:nsid w:val="4E195720"/>
    <w:multiLevelType w:val="hybridMultilevel"/>
    <w:tmpl w:val="71D09E0C"/>
    <w:lvl w:ilvl="0" w:tplc="35EC0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1043FF6"/>
    <w:multiLevelType w:val="hybridMultilevel"/>
    <w:tmpl w:val="3D728842"/>
    <w:lvl w:ilvl="0" w:tplc="9E50E0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307570"/>
    <w:multiLevelType w:val="hybridMultilevel"/>
    <w:tmpl w:val="570AAD08"/>
    <w:lvl w:ilvl="0" w:tplc="CE1A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80328F"/>
    <w:multiLevelType w:val="hybridMultilevel"/>
    <w:tmpl w:val="895050C0"/>
    <w:lvl w:ilvl="0" w:tplc="35EC0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8CC5E2D"/>
    <w:multiLevelType w:val="hybridMultilevel"/>
    <w:tmpl w:val="5F720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3D1926"/>
    <w:multiLevelType w:val="hybridMultilevel"/>
    <w:tmpl w:val="EEA82B44"/>
    <w:lvl w:ilvl="0" w:tplc="35EC0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F4F22D3"/>
    <w:multiLevelType w:val="hybridMultilevel"/>
    <w:tmpl w:val="89D2A214"/>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FF86F85"/>
    <w:multiLevelType w:val="hybridMultilevel"/>
    <w:tmpl w:val="5F720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854996"/>
    <w:multiLevelType w:val="hybridMultilevel"/>
    <w:tmpl w:val="9B9E899A"/>
    <w:lvl w:ilvl="0" w:tplc="04150011">
      <w:start w:val="1"/>
      <w:numFmt w:val="decimal"/>
      <w:lvlText w:val="%1)"/>
      <w:lvlJc w:val="left"/>
      <w:pPr>
        <w:ind w:left="957" w:hanging="360"/>
      </w:pPr>
      <w:rPr>
        <w:rFonts w:hint="default"/>
      </w:rPr>
    </w:lvl>
    <w:lvl w:ilvl="1" w:tplc="04150019" w:tentative="1">
      <w:start w:val="1"/>
      <w:numFmt w:val="lowerLetter"/>
      <w:lvlText w:val="%2."/>
      <w:lvlJc w:val="left"/>
      <w:pPr>
        <w:ind w:left="1677" w:hanging="360"/>
      </w:pPr>
    </w:lvl>
    <w:lvl w:ilvl="2" w:tplc="0415001B" w:tentative="1">
      <w:start w:val="1"/>
      <w:numFmt w:val="lowerRoman"/>
      <w:lvlText w:val="%3."/>
      <w:lvlJc w:val="right"/>
      <w:pPr>
        <w:ind w:left="2397" w:hanging="180"/>
      </w:pPr>
    </w:lvl>
    <w:lvl w:ilvl="3" w:tplc="0415000F" w:tentative="1">
      <w:start w:val="1"/>
      <w:numFmt w:val="decimal"/>
      <w:lvlText w:val="%4."/>
      <w:lvlJc w:val="left"/>
      <w:pPr>
        <w:ind w:left="3117" w:hanging="360"/>
      </w:pPr>
    </w:lvl>
    <w:lvl w:ilvl="4" w:tplc="04150019" w:tentative="1">
      <w:start w:val="1"/>
      <w:numFmt w:val="lowerLetter"/>
      <w:lvlText w:val="%5."/>
      <w:lvlJc w:val="left"/>
      <w:pPr>
        <w:ind w:left="3837" w:hanging="360"/>
      </w:pPr>
    </w:lvl>
    <w:lvl w:ilvl="5" w:tplc="0415001B" w:tentative="1">
      <w:start w:val="1"/>
      <w:numFmt w:val="lowerRoman"/>
      <w:lvlText w:val="%6."/>
      <w:lvlJc w:val="right"/>
      <w:pPr>
        <w:ind w:left="4557" w:hanging="180"/>
      </w:pPr>
    </w:lvl>
    <w:lvl w:ilvl="6" w:tplc="0415000F" w:tentative="1">
      <w:start w:val="1"/>
      <w:numFmt w:val="decimal"/>
      <w:lvlText w:val="%7."/>
      <w:lvlJc w:val="left"/>
      <w:pPr>
        <w:ind w:left="5277" w:hanging="360"/>
      </w:pPr>
    </w:lvl>
    <w:lvl w:ilvl="7" w:tplc="04150019" w:tentative="1">
      <w:start w:val="1"/>
      <w:numFmt w:val="lowerLetter"/>
      <w:lvlText w:val="%8."/>
      <w:lvlJc w:val="left"/>
      <w:pPr>
        <w:ind w:left="5997" w:hanging="360"/>
      </w:pPr>
    </w:lvl>
    <w:lvl w:ilvl="8" w:tplc="0415001B" w:tentative="1">
      <w:start w:val="1"/>
      <w:numFmt w:val="lowerRoman"/>
      <w:lvlText w:val="%9."/>
      <w:lvlJc w:val="right"/>
      <w:pPr>
        <w:ind w:left="6717" w:hanging="180"/>
      </w:pPr>
    </w:lvl>
  </w:abstractNum>
  <w:abstractNum w:abstractNumId="26" w15:restartNumberingAfterBreak="0">
    <w:nsid w:val="67EA3EA3"/>
    <w:multiLevelType w:val="hybridMultilevel"/>
    <w:tmpl w:val="5F720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334BBE"/>
    <w:multiLevelType w:val="hybridMultilevel"/>
    <w:tmpl w:val="5F720D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CC21DD0"/>
    <w:multiLevelType w:val="hybridMultilevel"/>
    <w:tmpl w:val="5F720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ED0704"/>
    <w:multiLevelType w:val="hybridMultilevel"/>
    <w:tmpl w:val="CD3620F8"/>
    <w:lvl w:ilvl="0" w:tplc="D5FEEA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9F454C"/>
    <w:multiLevelType w:val="hybridMultilevel"/>
    <w:tmpl w:val="530A05A8"/>
    <w:lvl w:ilvl="0" w:tplc="35EC0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2D222F1"/>
    <w:multiLevelType w:val="hybridMultilevel"/>
    <w:tmpl w:val="78DE3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F448FA"/>
    <w:multiLevelType w:val="hybridMultilevel"/>
    <w:tmpl w:val="5F720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FF278F"/>
    <w:multiLevelType w:val="hybridMultilevel"/>
    <w:tmpl w:val="236EB7B8"/>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6"/>
  </w:num>
  <w:num w:numId="4">
    <w:abstractNumId w:val="0"/>
  </w:num>
  <w:num w:numId="5">
    <w:abstractNumId w:val="9"/>
  </w:num>
  <w:num w:numId="6">
    <w:abstractNumId w:val="1"/>
  </w:num>
  <w:num w:numId="7">
    <w:abstractNumId w:val="2"/>
  </w:num>
  <w:num w:numId="8">
    <w:abstractNumId w:val="5"/>
  </w:num>
  <w:num w:numId="9">
    <w:abstractNumId w:val="3"/>
  </w:num>
  <w:num w:numId="10">
    <w:abstractNumId w:val="11"/>
  </w:num>
  <w:num w:numId="11">
    <w:abstractNumId w:val="19"/>
  </w:num>
  <w:num w:numId="12">
    <w:abstractNumId w:val="18"/>
  </w:num>
  <w:num w:numId="13">
    <w:abstractNumId w:val="29"/>
  </w:num>
  <w:num w:numId="14">
    <w:abstractNumId w:val="12"/>
  </w:num>
  <w:num w:numId="15">
    <w:abstractNumId w:val="17"/>
  </w:num>
  <w:num w:numId="16">
    <w:abstractNumId w:val="20"/>
  </w:num>
  <w:num w:numId="17">
    <w:abstractNumId w:val="14"/>
  </w:num>
  <w:num w:numId="18">
    <w:abstractNumId w:val="30"/>
  </w:num>
  <w:num w:numId="19">
    <w:abstractNumId w:val="6"/>
  </w:num>
  <w:num w:numId="20">
    <w:abstractNumId w:val="25"/>
  </w:num>
  <w:num w:numId="21">
    <w:abstractNumId w:val="4"/>
  </w:num>
  <w:num w:numId="22">
    <w:abstractNumId w:val="22"/>
  </w:num>
  <w:num w:numId="23">
    <w:abstractNumId w:val="26"/>
  </w:num>
  <w:num w:numId="24">
    <w:abstractNumId w:val="28"/>
  </w:num>
  <w:num w:numId="25">
    <w:abstractNumId w:val="13"/>
  </w:num>
  <w:num w:numId="26">
    <w:abstractNumId w:val="24"/>
  </w:num>
  <w:num w:numId="27">
    <w:abstractNumId w:val="32"/>
  </w:num>
  <w:num w:numId="28">
    <w:abstractNumId w:val="21"/>
  </w:num>
  <w:num w:numId="29">
    <w:abstractNumId w:val="10"/>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23"/>
  </w:num>
  <w:num w:numId="34">
    <w:abstractNumId w:val="33"/>
  </w:num>
  <w:num w:numId="35">
    <w:abstractNumId w:val="31"/>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evenAndOddHeaders/>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557"/>
    <w:rsid w:val="00000C0E"/>
    <w:rsid w:val="00001EF1"/>
    <w:rsid w:val="000038F1"/>
    <w:rsid w:val="00004295"/>
    <w:rsid w:val="000045FF"/>
    <w:rsid w:val="00010F01"/>
    <w:rsid w:val="00010F79"/>
    <w:rsid w:val="00011C75"/>
    <w:rsid w:val="00013417"/>
    <w:rsid w:val="0001466A"/>
    <w:rsid w:val="00014D40"/>
    <w:rsid w:val="00020143"/>
    <w:rsid w:val="00027884"/>
    <w:rsid w:val="000301D3"/>
    <w:rsid w:val="0003314D"/>
    <w:rsid w:val="00034F69"/>
    <w:rsid w:val="000469B6"/>
    <w:rsid w:val="000479AE"/>
    <w:rsid w:val="00050836"/>
    <w:rsid w:val="00052634"/>
    <w:rsid w:val="00060CDF"/>
    <w:rsid w:val="00072521"/>
    <w:rsid w:val="00074198"/>
    <w:rsid w:val="00074E92"/>
    <w:rsid w:val="00075468"/>
    <w:rsid w:val="0007549A"/>
    <w:rsid w:val="00080149"/>
    <w:rsid w:val="00080D70"/>
    <w:rsid w:val="00081281"/>
    <w:rsid w:val="00081F74"/>
    <w:rsid w:val="00082F34"/>
    <w:rsid w:val="000852AA"/>
    <w:rsid w:val="000855C5"/>
    <w:rsid w:val="00091539"/>
    <w:rsid w:val="00091C04"/>
    <w:rsid w:val="0009736B"/>
    <w:rsid w:val="000A28E3"/>
    <w:rsid w:val="000A5530"/>
    <w:rsid w:val="000A6B98"/>
    <w:rsid w:val="000B126B"/>
    <w:rsid w:val="000B59E9"/>
    <w:rsid w:val="000B5D0C"/>
    <w:rsid w:val="000B7007"/>
    <w:rsid w:val="000B7C7C"/>
    <w:rsid w:val="000D2C5D"/>
    <w:rsid w:val="000D5606"/>
    <w:rsid w:val="000E1F2D"/>
    <w:rsid w:val="000E3D9A"/>
    <w:rsid w:val="000E7E2C"/>
    <w:rsid w:val="000F19EA"/>
    <w:rsid w:val="000F204A"/>
    <w:rsid w:val="000F6C26"/>
    <w:rsid w:val="0010050C"/>
    <w:rsid w:val="00101B0E"/>
    <w:rsid w:val="001058C6"/>
    <w:rsid w:val="001248CC"/>
    <w:rsid w:val="00124B5D"/>
    <w:rsid w:val="00125326"/>
    <w:rsid w:val="001311D9"/>
    <w:rsid w:val="00131EFD"/>
    <w:rsid w:val="00132C16"/>
    <w:rsid w:val="00135261"/>
    <w:rsid w:val="001402E2"/>
    <w:rsid w:val="001467E0"/>
    <w:rsid w:val="00150696"/>
    <w:rsid w:val="0015674C"/>
    <w:rsid w:val="00162831"/>
    <w:rsid w:val="0016469B"/>
    <w:rsid w:val="001646AF"/>
    <w:rsid w:val="0016659F"/>
    <w:rsid w:val="00182004"/>
    <w:rsid w:val="0018395A"/>
    <w:rsid w:val="00186095"/>
    <w:rsid w:val="00190632"/>
    <w:rsid w:val="00190EF0"/>
    <w:rsid w:val="001943FE"/>
    <w:rsid w:val="00194686"/>
    <w:rsid w:val="001A29EA"/>
    <w:rsid w:val="001A5273"/>
    <w:rsid w:val="001A6E27"/>
    <w:rsid w:val="001B18E4"/>
    <w:rsid w:val="001B3096"/>
    <w:rsid w:val="001B5E0D"/>
    <w:rsid w:val="001C09F0"/>
    <w:rsid w:val="001C182C"/>
    <w:rsid w:val="001C30D7"/>
    <w:rsid w:val="001C37E3"/>
    <w:rsid w:val="001C6183"/>
    <w:rsid w:val="001D0E77"/>
    <w:rsid w:val="001D62D5"/>
    <w:rsid w:val="001D764E"/>
    <w:rsid w:val="001E036F"/>
    <w:rsid w:val="001E3A23"/>
    <w:rsid w:val="001F4EA0"/>
    <w:rsid w:val="002000CC"/>
    <w:rsid w:val="00201C36"/>
    <w:rsid w:val="0020225A"/>
    <w:rsid w:val="00202CC8"/>
    <w:rsid w:val="00205731"/>
    <w:rsid w:val="00206151"/>
    <w:rsid w:val="002064E1"/>
    <w:rsid w:val="0020734C"/>
    <w:rsid w:val="002073F7"/>
    <w:rsid w:val="00210557"/>
    <w:rsid w:val="00220A42"/>
    <w:rsid w:val="00220EA8"/>
    <w:rsid w:val="00227490"/>
    <w:rsid w:val="00230909"/>
    <w:rsid w:val="00230F9D"/>
    <w:rsid w:val="0023697C"/>
    <w:rsid w:val="002417B4"/>
    <w:rsid w:val="00247809"/>
    <w:rsid w:val="00252015"/>
    <w:rsid w:val="00260460"/>
    <w:rsid w:val="0026283E"/>
    <w:rsid w:val="00263791"/>
    <w:rsid w:val="0026637B"/>
    <w:rsid w:val="00272E79"/>
    <w:rsid w:val="002745E0"/>
    <w:rsid w:val="00275975"/>
    <w:rsid w:val="00276AEC"/>
    <w:rsid w:val="00277FC7"/>
    <w:rsid w:val="0028048D"/>
    <w:rsid w:val="002854A5"/>
    <w:rsid w:val="0028587D"/>
    <w:rsid w:val="002865E7"/>
    <w:rsid w:val="00287F70"/>
    <w:rsid w:val="00290116"/>
    <w:rsid w:val="00292EE8"/>
    <w:rsid w:val="00293719"/>
    <w:rsid w:val="00294D03"/>
    <w:rsid w:val="00296434"/>
    <w:rsid w:val="00297A99"/>
    <w:rsid w:val="002A1CB5"/>
    <w:rsid w:val="002A35B2"/>
    <w:rsid w:val="002A5120"/>
    <w:rsid w:val="002B5A9B"/>
    <w:rsid w:val="002B6FEB"/>
    <w:rsid w:val="002C2389"/>
    <w:rsid w:val="002D0CA2"/>
    <w:rsid w:val="002D3F42"/>
    <w:rsid w:val="002D4A2E"/>
    <w:rsid w:val="002D5B2F"/>
    <w:rsid w:val="002E255A"/>
    <w:rsid w:val="002E3F99"/>
    <w:rsid w:val="002E4877"/>
    <w:rsid w:val="002E5681"/>
    <w:rsid w:val="002F24DB"/>
    <w:rsid w:val="002F38F9"/>
    <w:rsid w:val="00302B3E"/>
    <w:rsid w:val="003115F5"/>
    <w:rsid w:val="00313529"/>
    <w:rsid w:val="003227CB"/>
    <w:rsid w:val="00323238"/>
    <w:rsid w:val="00330BFE"/>
    <w:rsid w:val="00336361"/>
    <w:rsid w:val="0034182F"/>
    <w:rsid w:val="00341998"/>
    <w:rsid w:val="00341E70"/>
    <w:rsid w:val="00342863"/>
    <w:rsid w:val="00342AF6"/>
    <w:rsid w:val="003517E1"/>
    <w:rsid w:val="003537D8"/>
    <w:rsid w:val="0035606A"/>
    <w:rsid w:val="00356DD2"/>
    <w:rsid w:val="00357C97"/>
    <w:rsid w:val="003706CF"/>
    <w:rsid w:val="00373A22"/>
    <w:rsid w:val="00373E98"/>
    <w:rsid w:val="00375C27"/>
    <w:rsid w:val="00376070"/>
    <w:rsid w:val="00381307"/>
    <w:rsid w:val="003832E7"/>
    <w:rsid w:val="0038434E"/>
    <w:rsid w:val="00391452"/>
    <w:rsid w:val="00393E3C"/>
    <w:rsid w:val="00394F85"/>
    <w:rsid w:val="00396EDC"/>
    <w:rsid w:val="003A2570"/>
    <w:rsid w:val="003A672C"/>
    <w:rsid w:val="003B0D26"/>
    <w:rsid w:val="003B72F0"/>
    <w:rsid w:val="003B764D"/>
    <w:rsid w:val="003C7ADE"/>
    <w:rsid w:val="003D0E7E"/>
    <w:rsid w:val="003D1055"/>
    <w:rsid w:val="003D264D"/>
    <w:rsid w:val="003D33BB"/>
    <w:rsid w:val="003D50D1"/>
    <w:rsid w:val="003D6187"/>
    <w:rsid w:val="003D63A8"/>
    <w:rsid w:val="003E72F3"/>
    <w:rsid w:val="003F3100"/>
    <w:rsid w:val="003F79AF"/>
    <w:rsid w:val="00403F0B"/>
    <w:rsid w:val="004047A5"/>
    <w:rsid w:val="00404BA1"/>
    <w:rsid w:val="00406EF1"/>
    <w:rsid w:val="0041074F"/>
    <w:rsid w:val="004120B3"/>
    <w:rsid w:val="00416FD3"/>
    <w:rsid w:val="0042127D"/>
    <w:rsid w:val="00432F08"/>
    <w:rsid w:val="004330FA"/>
    <w:rsid w:val="00436150"/>
    <w:rsid w:val="00437E03"/>
    <w:rsid w:val="00437F6B"/>
    <w:rsid w:val="004417C9"/>
    <w:rsid w:val="00444F52"/>
    <w:rsid w:val="00450A0F"/>
    <w:rsid w:val="004542E4"/>
    <w:rsid w:val="00454AC5"/>
    <w:rsid w:val="00464248"/>
    <w:rsid w:val="00464315"/>
    <w:rsid w:val="004647A1"/>
    <w:rsid w:val="00464A30"/>
    <w:rsid w:val="0046519E"/>
    <w:rsid w:val="00465272"/>
    <w:rsid w:val="00465B71"/>
    <w:rsid w:val="00466222"/>
    <w:rsid w:val="0046713A"/>
    <w:rsid w:val="00467DBA"/>
    <w:rsid w:val="004702D2"/>
    <w:rsid w:val="004703DE"/>
    <w:rsid w:val="00471E05"/>
    <w:rsid w:val="00473655"/>
    <w:rsid w:val="004741A8"/>
    <w:rsid w:val="00490985"/>
    <w:rsid w:val="00491020"/>
    <w:rsid w:val="00492BDB"/>
    <w:rsid w:val="004934CF"/>
    <w:rsid w:val="00496E1A"/>
    <w:rsid w:val="0049709A"/>
    <w:rsid w:val="004974AA"/>
    <w:rsid w:val="004A18CC"/>
    <w:rsid w:val="004A3A93"/>
    <w:rsid w:val="004B4DF2"/>
    <w:rsid w:val="004C1615"/>
    <w:rsid w:val="004C34B9"/>
    <w:rsid w:val="004C38F5"/>
    <w:rsid w:val="004C391F"/>
    <w:rsid w:val="004D447A"/>
    <w:rsid w:val="004E0707"/>
    <w:rsid w:val="004E4F9E"/>
    <w:rsid w:val="004E568F"/>
    <w:rsid w:val="004F0CDD"/>
    <w:rsid w:val="004F20C3"/>
    <w:rsid w:val="004F2544"/>
    <w:rsid w:val="00510B6A"/>
    <w:rsid w:val="00513989"/>
    <w:rsid w:val="00516DBB"/>
    <w:rsid w:val="00522544"/>
    <w:rsid w:val="00525B65"/>
    <w:rsid w:val="00527AB2"/>
    <w:rsid w:val="00530356"/>
    <w:rsid w:val="00535BFB"/>
    <w:rsid w:val="00540C89"/>
    <w:rsid w:val="00541572"/>
    <w:rsid w:val="00544E88"/>
    <w:rsid w:val="00546A15"/>
    <w:rsid w:val="00546A4B"/>
    <w:rsid w:val="00547E54"/>
    <w:rsid w:val="005520E2"/>
    <w:rsid w:val="00553A3E"/>
    <w:rsid w:val="005578C7"/>
    <w:rsid w:val="00557C11"/>
    <w:rsid w:val="00560350"/>
    <w:rsid w:val="005606D3"/>
    <w:rsid w:val="00561668"/>
    <w:rsid w:val="00562056"/>
    <w:rsid w:val="00571289"/>
    <w:rsid w:val="00572CB0"/>
    <w:rsid w:val="00573511"/>
    <w:rsid w:val="00573590"/>
    <w:rsid w:val="00577C44"/>
    <w:rsid w:val="0058057B"/>
    <w:rsid w:val="00593652"/>
    <w:rsid w:val="005964CD"/>
    <w:rsid w:val="00596B3F"/>
    <w:rsid w:val="005A3420"/>
    <w:rsid w:val="005A79EC"/>
    <w:rsid w:val="005B0BE2"/>
    <w:rsid w:val="005B64BB"/>
    <w:rsid w:val="005C0B54"/>
    <w:rsid w:val="005C1951"/>
    <w:rsid w:val="005C1BFD"/>
    <w:rsid w:val="005C36B2"/>
    <w:rsid w:val="005C4472"/>
    <w:rsid w:val="005C51A2"/>
    <w:rsid w:val="005C766E"/>
    <w:rsid w:val="005C7AB3"/>
    <w:rsid w:val="005D6603"/>
    <w:rsid w:val="005E0B25"/>
    <w:rsid w:val="005E24FB"/>
    <w:rsid w:val="005E5BE3"/>
    <w:rsid w:val="005E688D"/>
    <w:rsid w:val="005F2612"/>
    <w:rsid w:val="005F6260"/>
    <w:rsid w:val="006010A2"/>
    <w:rsid w:val="00610034"/>
    <w:rsid w:val="00616506"/>
    <w:rsid w:val="006169C9"/>
    <w:rsid w:val="006171D1"/>
    <w:rsid w:val="006211C1"/>
    <w:rsid w:val="00621644"/>
    <w:rsid w:val="006256C9"/>
    <w:rsid w:val="00637E6B"/>
    <w:rsid w:val="006453C4"/>
    <w:rsid w:val="00653378"/>
    <w:rsid w:val="00653C61"/>
    <w:rsid w:val="00662A58"/>
    <w:rsid w:val="00666FBF"/>
    <w:rsid w:val="006706AF"/>
    <w:rsid w:val="00675A08"/>
    <w:rsid w:val="00677AE3"/>
    <w:rsid w:val="00677DC2"/>
    <w:rsid w:val="0068459A"/>
    <w:rsid w:val="00690233"/>
    <w:rsid w:val="006A0979"/>
    <w:rsid w:val="006A12F3"/>
    <w:rsid w:val="006A4821"/>
    <w:rsid w:val="006A62F9"/>
    <w:rsid w:val="006A66DE"/>
    <w:rsid w:val="006B2412"/>
    <w:rsid w:val="006B3FF4"/>
    <w:rsid w:val="006C3649"/>
    <w:rsid w:val="006C3E1D"/>
    <w:rsid w:val="006C414A"/>
    <w:rsid w:val="006C4CF4"/>
    <w:rsid w:val="006C750D"/>
    <w:rsid w:val="006D01FF"/>
    <w:rsid w:val="006D1FE0"/>
    <w:rsid w:val="006D33F9"/>
    <w:rsid w:val="006D5EB2"/>
    <w:rsid w:val="006E26F3"/>
    <w:rsid w:val="006E352D"/>
    <w:rsid w:val="006E3EBB"/>
    <w:rsid w:val="006E6090"/>
    <w:rsid w:val="006E6095"/>
    <w:rsid w:val="006E7A10"/>
    <w:rsid w:val="006F57DA"/>
    <w:rsid w:val="006F6D33"/>
    <w:rsid w:val="006F7443"/>
    <w:rsid w:val="007002DB"/>
    <w:rsid w:val="007042DE"/>
    <w:rsid w:val="00704490"/>
    <w:rsid w:val="00705FEF"/>
    <w:rsid w:val="00706DC0"/>
    <w:rsid w:val="007101D6"/>
    <w:rsid w:val="007147D7"/>
    <w:rsid w:val="00717642"/>
    <w:rsid w:val="007176E7"/>
    <w:rsid w:val="00720544"/>
    <w:rsid w:val="007219FB"/>
    <w:rsid w:val="00726A38"/>
    <w:rsid w:val="00730C1D"/>
    <w:rsid w:val="00730DD8"/>
    <w:rsid w:val="0073288E"/>
    <w:rsid w:val="00732BE6"/>
    <w:rsid w:val="007374BC"/>
    <w:rsid w:val="00742DE8"/>
    <w:rsid w:val="00743B44"/>
    <w:rsid w:val="007441A6"/>
    <w:rsid w:val="00744709"/>
    <w:rsid w:val="00744A7C"/>
    <w:rsid w:val="00744D5C"/>
    <w:rsid w:val="00745548"/>
    <w:rsid w:val="00745A8C"/>
    <w:rsid w:val="00745C63"/>
    <w:rsid w:val="0075427B"/>
    <w:rsid w:val="0075666C"/>
    <w:rsid w:val="00760094"/>
    <w:rsid w:val="00760F3F"/>
    <w:rsid w:val="00763834"/>
    <w:rsid w:val="00764834"/>
    <w:rsid w:val="00764A81"/>
    <w:rsid w:val="00765A32"/>
    <w:rsid w:val="00765EF0"/>
    <w:rsid w:val="00766AA8"/>
    <w:rsid w:val="00767E5E"/>
    <w:rsid w:val="00775ED0"/>
    <w:rsid w:val="00776E0B"/>
    <w:rsid w:val="0077702C"/>
    <w:rsid w:val="0078183E"/>
    <w:rsid w:val="007840BB"/>
    <w:rsid w:val="00792BC9"/>
    <w:rsid w:val="00792D2D"/>
    <w:rsid w:val="00796E5C"/>
    <w:rsid w:val="007972E2"/>
    <w:rsid w:val="00797D79"/>
    <w:rsid w:val="007A0CC9"/>
    <w:rsid w:val="007A0FE6"/>
    <w:rsid w:val="007A2725"/>
    <w:rsid w:val="007A3601"/>
    <w:rsid w:val="007A4387"/>
    <w:rsid w:val="007A49B4"/>
    <w:rsid w:val="007A4FC5"/>
    <w:rsid w:val="007A4FCC"/>
    <w:rsid w:val="007A5100"/>
    <w:rsid w:val="007A5AEC"/>
    <w:rsid w:val="007B1574"/>
    <w:rsid w:val="007D237A"/>
    <w:rsid w:val="007D3396"/>
    <w:rsid w:val="007D4148"/>
    <w:rsid w:val="007D61B2"/>
    <w:rsid w:val="007D73C4"/>
    <w:rsid w:val="007E112A"/>
    <w:rsid w:val="007E17C5"/>
    <w:rsid w:val="007F0A56"/>
    <w:rsid w:val="007F2010"/>
    <w:rsid w:val="007F36E0"/>
    <w:rsid w:val="007F3A80"/>
    <w:rsid w:val="007F62B2"/>
    <w:rsid w:val="007F6BE0"/>
    <w:rsid w:val="00801D99"/>
    <w:rsid w:val="008042BE"/>
    <w:rsid w:val="00812F64"/>
    <w:rsid w:val="00814DDC"/>
    <w:rsid w:val="00815A1E"/>
    <w:rsid w:val="00820419"/>
    <w:rsid w:val="00820E79"/>
    <w:rsid w:val="0082414F"/>
    <w:rsid w:val="00824152"/>
    <w:rsid w:val="008268E0"/>
    <w:rsid w:val="00826AF3"/>
    <w:rsid w:val="00831294"/>
    <w:rsid w:val="00832551"/>
    <w:rsid w:val="0084060F"/>
    <w:rsid w:val="00846A26"/>
    <w:rsid w:val="00847853"/>
    <w:rsid w:val="008525CD"/>
    <w:rsid w:val="008535E2"/>
    <w:rsid w:val="008627B4"/>
    <w:rsid w:val="008647C4"/>
    <w:rsid w:val="00873C87"/>
    <w:rsid w:val="00877976"/>
    <w:rsid w:val="00883A39"/>
    <w:rsid w:val="008856C4"/>
    <w:rsid w:val="0088699F"/>
    <w:rsid w:val="008870CF"/>
    <w:rsid w:val="00896637"/>
    <w:rsid w:val="008A0D57"/>
    <w:rsid w:val="008A4390"/>
    <w:rsid w:val="008A5F57"/>
    <w:rsid w:val="008B2EBA"/>
    <w:rsid w:val="008B620D"/>
    <w:rsid w:val="008C4378"/>
    <w:rsid w:val="008C77E6"/>
    <w:rsid w:val="008D3EC2"/>
    <w:rsid w:val="008D419A"/>
    <w:rsid w:val="008D5BA9"/>
    <w:rsid w:val="008D68DC"/>
    <w:rsid w:val="008D75D9"/>
    <w:rsid w:val="008D7A50"/>
    <w:rsid w:val="008E37AA"/>
    <w:rsid w:val="008E48FB"/>
    <w:rsid w:val="008E6C61"/>
    <w:rsid w:val="008E6F66"/>
    <w:rsid w:val="008F1370"/>
    <w:rsid w:val="008F412D"/>
    <w:rsid w:val="008F46AD"/>
    <w:rsid w:val="008F61C3"/>
    <w:rsid w:val="009030C7"/>
    <w:rsid w:val="00904245"/>
    <w:rsid w:val="00917771"/>
    <w:rsid w:val="00922C68"/>
    <w:rsid w:val="009247CA"/>
    <w:rsid w:val="009254F0"/>
    <w:rsid w:val="00926BDB"/>
    <w:rsid w:val="00927C40"/>
    <w:rsid w:val="00934657"/>
    <w:rsid w:val="00936F9D"/>
    <w:rsid w:val="00941357"/>
    <w:rsid w:val="0094494B"/>
    <w:rsid w:val="00946B59"/>
    <w:rsid w:val="00946D48"/>
    <w:rsid w:val="00954882"/>
    <w:rsid w:val="0096238E"/>
    <w:rsid w:val="00965B89"/>
    <w:rsid w:val="00967C94"/>
    <w:rsid w:val="00967F79"/>
    <w:rsid w:val="009753AE"/>
    <w:rsid w:val="009851A6"/>
    <w:rsid w:val="009920C2"/>
    <w:rsid w:val="00993E5C"/>
    <w:rsid w:val="00995E71"/>
    <w:rsid w:val="009A0223"/>
    <w:rsid w:val="009A0271"/>
    <w:rsid w:val="009A117D"/>
    <w:rsid w:val="009A1DB6"/>
    <w:rsid w:val="009A5CA4"/>
    <w:rsid w:val="009B2106"/>
    <w:rsid w:val="009B4C83"/>
    <w:rsid w:val="009B532C"/>
    <w:rsid w:val="009B765D"/>
    <w:rsid w:val="009B7F4E"/>
    <w:rsid w:val="009C148C"/>
    <w:rsid w:val="009C1FFB"/>
    <w:rsid w:val="009C419D"/>
    <w:rsid w:val="009C60E0"/>
    <w:rsid w:val="009D2570"/>
    <w:rsid w:val="009D2821"/>
    <w:rsid w:val="009D3403"/>
    <w:rsid w:val="009E0F27"/>
    <w:rsid w:val="009E1179"/>
    <w:rsid w:val="009F0FCF"/>
    <w:rsid w:val="009F291B"/>
    <w:rsid w:val="009F3E52"/>
    <w:rsid w:val="009F4F3D"/>
    <w:rsid w:val="009F60B3"/>
    <w:rsid w:val="009F6734"/>
    <w:rsid w:val="00A00FF5"/>
    <w:rsid w:val="00A01651"/>
    <w:rsid w:val="00A02897"/>
    <w:rsid w:val="00A0570B"/>
    <w:rsid w:val="00A077BA"/>
    <w:rsid w:val="00A1246C"/>
    <w:rsid w:val="00A16AD9"/>
    <w:rsid w:val="00A21829"/>
    <w:rsid w:val="00A22FA0"/>
    <w:rsid w:val="00A24EA3"/>
    <w:rsid w:val="00A318BC"/>
    <w:rsid w:val="00A32552"/>
    <w:rsid w:val="00A34AA6"/>
    <w:rsid w:val="00A35EB4"/>
    <w:rsid w:val="00A36BC0"/>
    <w:rsid w:val="00A36D95"/>
    <w:rsid w:val="00A45B74"/>
    <w:rsid w:val="00A4777E"/>
    <w:rsid w:val="00A5039F"/>
    <w:rsid w:val="00A50C0A"/>
    <w:rsid w:val="00A50EE6"/>
    <w:rsid w:val="00A53583"/>
    <w:rsid w:val="00A556F0"/>
    <w:rsid w:val="00A63A20"/>
    <w:rsid w:val="00A66E1B"/>
    <w:rsid w:val="00A6756D"/>
    <w:rsid w:val="00A67FF3"/>
    <w:rsid w:val="00A70802"/>
    <w:rsid w:val="00A7232B"/>
    <w:rsid w:val="00A75097"/>
    <w:rsid w:val="00A7591E"/>
    <w:rsid w:val="00A76B94"/>
    <w:rsid w:val="00A76F09"/>
    <w:rsid w:val="00A77752"/>
    <w:rsid w:val="00A805AF"/>
    <w:rsid w:val="00A8090E"/>
    <w:rsid w:val="00A86B41"/>
    <w:rsid w:val="00A87CDE"/>
    <w:rsid w:val="00A9061E"/>
    <w:rsid w:val="00A92BE7"/>
    <w:rsid w:val="00A932C4"/>
    <w:rsid w:val="00A94B14"/>
    <w:rsid w:val="00AA47EA"/>
    <w:rsid w:val="00AB3120"/>
    <w:rsid w:val="00AB6154"/>
    <w:rsid w:val="00AC08DE"/>
    <w:rsid w:val="00AC0E5E"/>
    <w:rsid w:val="00AC5163"/>
    <w:rsid w:val="00AC629D"/>
    <w:rsid w:val="00AD336A"/>
    <w:rsid w:val="00AD6423"/>
    <w:rsid w:val="00AD74DA"/>
    <w:rsid w:val="00AE1962"/>
    <w:rsid w:val="00AE432B"/>
    <w:rsid w:val="00AE4939"/>
    <w:rsid w:val="00AE51E3"/>
    <w:rsid w:val="00AF001E"/>
    <w:rsid w:val="00AF036D"/>
    <w:rsid w:val="00AF75A5"/>
    <w:rsid w:val="00B0182C"/>
    <w:rsid w:val="00B03240"/>
    <w:rsid w:val="00B03828"/>
    <w:rsid w:val="00B03E22"/>
    <w:rsid w:val="00B04905"/>
    <w:rsid w:val="00B04FCF"/>
    <w:rsid w:val="00B0565E"/>
    <w:rsid w:val="00B10229"/>
    <w:rsid w:val="00B12989"/>
    <w:rsid w:val="00B129DA"/>
    <w:rsid w:val="00B1376D"/>
    <w:rsid w:val="00B14B91"/>
    <w:rsid w:val="00B157BD"/>
    <w:rsid w:val="00B234D3"/>
    <w:rsid w:val="00B275BF"/>
    <w:rsid w:val="00B3593A"/>
    <w:rsid w:val="00B3644B"/>
    <w:rsid w:val="00B41782"/>
    <w:rsid w:val="00B42F68"/>
    <w:rsid w:val="00B43523"/>
    <w:rsid w:val="00B43B05"/>
    <w:rsid w:val="00B43E4D"/>
    <w:rsid w:val="00B46164"/>
    <w:rsid w:val="00B4624A"/>
    <w:rsid w:val="00B52D0B"/>
    <w:rsid w:val="00B562B7"/>
    <w:rsid w:val="00B64510"/>
    <w:rsid w:val="00B6472A"/>
    <w:rsid w:val="00B66B99"/>
    <w:rsid w:val="00B730B1"/>
    <w:rsid w:val="00B73214"/>
    <w:rsid w:val="00B77853"/>
    <w:rsid w:val="00B778A8"/>
    <w:rsid w:val="00B8623C"/>
    <w:rsid w:val="00B90220"/>
    <w:rsid w:val="00B95AA9"/>
    <w:rsid w:val="00B966E3"/>
    <w:rsid w:val="00BA15EC"/>
    <w:rsid w:val="00BA1E26"/>
    <w:rsid w:val="00BA31BB"/>
    <w:rsid w:val="00BA3922"/>
    <w:rsid w:val="00BA40D4"/>
    <w:rsid w:val="00BA5EE5"/>
    <w:rsid w:val="00BA79F6"/>
    <w:rsid w:val="00BB3B3B"/>
    <w:rsid w:val="00BB5512"/>
    <w:rsid w:val="00BB7898"/>
    <w:rsid w:val="00BC1C35"/>
    <w:rsid w:val="00BC2DD4"/>
    <w:rsid w:val="00BC4A47"/>
    <w:rsid w:val="00BC5646"/>
    <w:rsid w:val="00BC6D95"/>
    <w:rsid w:val="00BD2CED"/>
    <w:rsid w:val="00BD4738"/>
    <w:rsid w:val="00BD5E79"/>
    <w:rsid w:val="00BD61BE"/>
    <w:rsid w:val="00BE27C2"/>
    <w:rsid w:val="00BE6C4D"/>
    <w:rsid w:val="00BF128D"/>
    <w:rsid w:val="00BF129C"/>
    <w:rsid w:val="00BF32AA"/>
    <w:rsid w:val="00BF392A"/>
    <w:rsid w:val="00BF4DDC"/>
    <w:rsid w:val="00BF556C"/>
    <w:rsid w:val="00BF5846"/>
    <w:rsid w:val="00BF76E9"/>
    <w:rsid w:val="00C05496"/>
    <w:rsid w:val="00C111E8"/>
    <w:rsid w:val="00C12D08"/>
    <w:rsid w:val="00C14659"/>
    <w:rsid w:val="00C21684"/>
    <w:rsid w:val="00C24E0C"/>
    <w:rsid w:val="00C25384"/>
    <w:rsid w:val="00C428A6"/>
    <w:rsid w:val="00C448AF"/>
    <w:rsid w:val="00C469DC"/>
    <w:rsid w:val="00C5015F"/>
    <w:rsid w:val="00C53681"/>
    <w:rsid w:val="00C541C5"/>
    <w:rsid w:val="00C60542"/>
    <w:rsid w:val="00C67010"/>
    <w:rsid w:val="00C67C38"/>
    <w:rsid w:val="00C7062A"/>
    <w:rsid w:val="00C724B6"/>
    <w:rsid w:val="00C830D9"/>
    <w:rsid w:val="00C8456E"/>
    <w:rsid w:val="00C87A77"/>
    <w:rsid w:val="00C91855"/>
    <w:rsid w:val="00C92A5C"/>
    <w:rsid w:val="00C95A0A"/>
    <w:rsid w:val="00C96758"/>
    <w:rsid w:val="00CA0525"/>
    <w:rsid w:val="00CA280B"/>
    <w:rsid w:val="00CA4AB9"/>
    <w:rsid w:val="00CA4F9B"/>
    <w:rsid w:val="00CA638E"/>
    <w:rsid w:val="00CA692F"/>
    <w:rsid w:val="00CB031A"/>
    <w:rsid w:val="00CC0E56"/>
    <w:rsid w:val="00CC1D0D"/>
    <w:rsid w:val="00CC3909"/>
    <w:rsid w:val="00CC3ED0"/>
    <w:rsid w:val="00CC4C0A"/>
    <w:rsid w:val="00CC65B7"/>
    <w:rsid w:val="00CC7C7D"/>
    <w:rsid w:val="00CD2DAD"/>
    <w:rsid w:val="00CD429C"/>
    <w:rsid w:val="00CD4A88"/>
    <w:rsid w:val="00CE3FFA"/>
    <w:rsid w:val="00CE7595"/>
    <w:rsid w:val="00CF0AAE"/>
    <w:rsid w:val="00CF4B59"/>
    <w:rsid w:val="00CF6CD3"/>
    <w:rsid w:val="00D04C77"/>
    <w:rsid w:val="00D070B4"/>
    <w:rsid w:val="00D147E4"/>
    <w:rsid w:val="00D17A0B"/>
    <w:rsid w:val="00D17B64"/>
    <w:rsid w:val="00D202EA"/>
    <w:rsid w:val="00D2032C"/>
    <w:rsid w:val="00D21083"/>
    <w:rsid w:val="00D25214"/>
    <w:rsid w:val="00D257EA"/>
    <w:rsid w:val="00D25E4E"/>
    <w:rsid w:val="00D42083"/>
    <w:rsid w:val="00D440A0"/>
    <w:rsid w:val="00D4561D"/>
    <w:rsid w:val="00D471E6"/>
    <w:rsid w:val="00D510D0"/>
    <w:rsid w:val="00D567D4"/>
    <w:rsid w:val="00D5723C"/>
    <w:rsid w:val="00D57932"/>
    <w:rsid w:val="00D66CE7"/>
    <w:rsid w:val="00D701D0"/>
    <w:rsid w:val="00D70D97"/>
    <w:rsid w:val="00D7150E"/>
    <w:rsid w:val="00D71916"/>
    <w:rsid w:val="00D72683"/>
    <w:rsid w:val="00D72D01"/>
    <w:rsid w:val="00D73FAC"/>
    <w:rsid w:val="00D76A92"/>
    <w:rsid w:val="00D81165"/>
    <w:rsid w:val="00D8206B"/>
    <w:rsid w:val="00D8562A"/>
    <w:rsid w:val="00D8616C"/>
    <w:rsid w:val="00D87107"/>
    <w:rsid w:val="00D87542"/>
    <w:rsid w:val="00D97C34"/>
    <w:rsid w:val="00DA187D"/>
    <w:rsid w:val="00DA6D27"/>
    <w:rsid w:val="00DB506A"/>
    <w:rsid w:val="00DC03C0"/>
    <w:rsid w:val="00DC161E"/>
    <w:rsid w:val="00DC2DA8"/>
    <w:rsid w:val="00DC60E4"/>
    <w:rsid w:val="00DC68E8"/>
    <w:rsid w:val="00DC766C"/>
    <w:rsid w:val="00DD1AA7"/>
    <w:rsid w:val="00DD326B"/>
    <w:rsid w:val="00DD7489"/>
    <w:rsid w:val="00DE0630"/>
    <w:rsid w:val="00DE0859"/>
    <w:rsid w:val="00DE4D40"/>
    <w:rsid w:val="00DE6E27"/>
    <w:rsid w:val="00DF4E2D"/>
    <w:rsid w:val="00DF5324"/>
    <w:rsid w:val="00DF56AA"/>
    <w:rsid w:val="00E04B64"/>
    <w:rsid w:val="00E05A3B"/>
    <w:rsid w:val="00E06F6C"/>
    <w:rsid w:val="00E07D01"/>
    <w:rsid w:val="00E2180B"/>
    <w:rsid w:val="00E2246E"/>
    <w:rsid w:val="00E27079"/>
    <w:rsid w:val="00E2745F"/>
    <w:rsid w:val="00E3129E"/>
    <w:rsid w:val="00E4003F"/>
    <w:rsid w:val="00E43404"/>
    <w:rsid w:val="00E443B8"/>
    <w:rsid w:val="00E4488D"/>
    <w:rsid w:val="00E478B3"/>
    <w:rsid w:val="00E500A5"/>
    <w:rsid w:val="00E507B7"/>
    <w:rsid w:val="00E51A15"/>
    <w:rsid w:val="00E54967"/>
    <w:rsid w:val="00E57C75"/>
    <w:rsid w:val="00E6217C"/>
    <w:rsid w:val="00E65397"/>
    <w:rsid w:val="00E654F1"/>
    <w:rsid w:val="00E65BF4"/>
    <w:rsid w:val="00E6683B"/>
    <w:rsid w:val="00E673B1"/>
    <w:rsid w:val="00E722A6"/>
    <w:rsid w:val="00E84469"/>
    <w:rsid w:val="00E84600"/>
    <w:rsid w:val="00E857CB"/>
    <w:rsid w:val="00E865C7"/>
    <w:rsid w:val="00E86884"/>
    <w:rsid w:val="00E93E9D"/>
    <w:rsid w:val="00E97049"/>
    <w:rsid w:val="00EA07C8"/>
    <w:rsid w:val="00EA11B0"/>
    <w:rsid w:val="00EA1243"/>
    <w:rsid w:val="00EA727F"/>
    <w:rsid w:val="00EB08E6"/>
    <w:rsid w:val="00EB0B0A"/>
    <w:rsid w:val="00EB13E6"/>
    <w:rsid w:val="00EB2DD2"/>
    <w:rsid w:val="00EB3CA6"/>
    <w:rsid w:val="00EB4D43"/>
    <w:rsid w:val="00EB50D6"/>
    <w:rsid w:val="00EB5974"/>
    <w:rsid w:val="00EB64DC"/>
    <w:rsid w:val="00EB6BF0"/>
    <w:rsid w:val="00EC04E5"/>
    <w:rsid w:val="00EC1B4D"/>
    <w:rsid w:val="00EC4AF9"/>
    <w:rsid w:val="00EC5BCA"/>
    <w:rsid w:val="00ED0BF5"/>
    <w:rsid w:val="00EE1E9A"/>
    <w:rsid w:val="00EE6C2B"/>
    <w:rsid w:val="00EF5FE5"/>
    <w:rsid w:val="00EF68CA"/>
    <w:rsid w:val="00F017D7"/>
    <w:rsid w:val="00F01E8F"/>
    <w:rsid w:val="00F02645"/>
    <w:rsid w:val="00F04BB9"/>
    <w:rsid w:val="00F11802"/>
    <w:rsid w:val="00F1232D"/>
    <w:rsid w:val="00F16845"/>
    <w:rsid w:val="00F172C2"/>
    <w:rsid w:val="00F176FB"/>
    <w:rsid w:val="00F23FFA"/>
    <w:rsid w:val="00F25811"/>
    <w:rsid w:val="00F34CEA"/>
    <w:rsid w:val="00F34DB3"/>
    <w:rsid w:val="00F5162B"/>
    <w:rsid w:val="00F5335F"/>
    <w:rsid w:val="00F54663"/>
    <w:rsid w:val="00F601E6"/>
    <w:rsid w:val="00F60818"/>
    <w:rsid w:val="00F6099D"/>
    <w:rsid w:val="00F61979"/>
    <w:rsid w:val="00F632A6"/>
    <w:rsid w:val="00F6743F"/>
    <w:rsid w:val="00F87747"/>
    <w:rsid w:val="00F906B9"/>
    <w:rsid w:val="00F926FF"/>
    <w:rsid w:val="00F93C85"/>
    <w:rsid w:val="00F96BD2"/>
    <w:rsid w:val="00FA25BA"/>
    <w:rsid w:val="00FA29D0"/>
    <w:rsid w:val="00FA41FF"/>
    <w:rsid w:val="00FA70E9"/>
    <w:rsid w:val="00FA752A"/>
    <w:rsid w:val="00FB05A8"/>
    <w:rsid w:val="00FB4CAE"/>
    <w:rsid w:val="00FC2AAD"/>
    <w:rsid w:val="00FC613F"/>
    <w:rsid w:val="00FD1E00"/>
    <w:rsid w:val="00FD259B"/>
    <w:rsid w:val="00FD265E"/>
    <w:rsid w:val="00FD4033"/>
    <w:rsid w:val="00FD53B6"/>
    <w:rsid w:val="00FE0EE7"/>
    <w:rsid w:val="00FE1770"/>
    <w:rsid w:val="00FE377F"/>
    <w:rsid w:val="00FE4312"/>
    <w:rsid w:val="00FF0B76"/>
    <w:rsid w:val="00FF1E5D"/>
    <w:rsid w:val="00FF2F2B"/>
    <w:rsid w:val="00FF332C"/>
    <w:rsid w:val="00FF4EFE"/>
    <w:rsid w:val="00FF66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C7A7059"/>
  <w15:chartTrackingRefBased/>
  <w15:docId w15:val="{0A96ED66-0D04-4F36-A447-5AF2CCA89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6260"/>
    <w:rPr>
      <w:rFonts w:ascii="Arial" w:eastAsia="Times New Roman" w:hAnsi="Arial"/>
      <w:sz w:val="22"/>
      <w:szCs w:val="24"/>
    </w:rPr>
  </w:style>
  <w:style w:type="paragraph" w:styleId="Nagwek1">
    <w:name w:val="heading 1"/>
    <w:basedOn w:val="Normalny"/>
    <w:link w:val="Nagwek1Znak"/>
    <w:uiPriority w:val="9"/>
    <w:qFormat/>
    <w:rsid w:val="000301D3"/>
    <w:pPr>
      <w:spacing w:before="115" w:after="115"/>
      <w:outlineLvl w:val="0"/>
    </w:pPr>
    <w:rPr>
      <w:b/>
      <w:bCs/>
      <w:spacing w:val="-12"/>
      <w:kern w:val="36"/>
      <w:sz w:val="43"/>
      <w:szCs w:val="43"/>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210557"/>
    <w:pPr>
      <w:tabs>
        <w:tab w:val="center" w:pos="4536"/>
        <w:tab w:val="right" w:pos="9072"/>
      </w:tabs>
    </w:pPr>
    <w:rPr>
      <w:rFonts w:ascii="Times New Roman" w:hAnsi="Times New Roman"/>
      <w:sz w:val="28"/>
      <w:lang w:val="x-none"/>
    </w:rPr>
  </w:style>
  <w:style w:type="character" w:customStyle="1" w:styleId="StopkaZnak">
    <w:name w:val="Stopka Znak"/>
    <w:link w:val="Stopka"/>
    <w:rsid w:val="00210557"/>
    <w:rPr>
      <w:rFonts w:ascii="Times New Roman" w:eastAsia="Times New Roman" w:hAnsi="Times New Roman" w:cs="Times New Roman"/>
      <w:sz w:val="28"/>
      <w:szCs w:val="24"/>
      <w:lang w:eastAsia="pl-PL"/>
    </w:rPr>
  </w:style>
  <w:style w:type="character" w:styleId="Numerstrony">
    <w:name w:val="page number"/>
    <w:basedOn w:val="Domylnaczcionkaakapitu"/>
    <w:rsid w:val="00210557"/>
  </w:style>
  <w:style w:type="paragraph" w:styleId="Nagwek">
    <w:name w:val="header"/>
    <w:basedOn w:val="Normalny"/>
    <w:link w:val="NagwekZnak"/>
    <w:uiPriority w:val="99"/>
    <w:unhideWhenUsed/>
    <w:rsid w:val="00210557"/>
    <w:pPr>
      <w:tabs>
        <w:tab w:val="center" w:pos="4536"/>
        <w:tab w:val="right" w:pos="9072"/>
      </w:tabs>
    </w:pPr>
    <w:rPr>
      <w:rFonts w:ascii="Times New Roman" w:hAnsi="Times New Roman"/>
      <w:sz w:val="28"/>
      <w:lang w:val="x-none"/>
    </w:rPr>
  </w:style>
  <w:style w:type="character" w:customStyle="1" w:styleId="NagwekZnak">
    <w:name w:val="Nagłówek Znak"/>
    <w:link w:val="Nagwek"/>
    <w:uiPriority w:val="99"/>
    <w:rsid w:val="00210557"/>
    <w:rPr>
      <w:rFonts w:ascii="Times New Roman" w:eastAsia="Times New Roman" w:hAnsi="Times New Roman" w:cs="Times New Roman"/>
      <w:sz w:val="28"/>
      <w:szCs w:val="24"/>
      <w:lang w:eastAsia="pl-PL"/>
    </w:rPr>
  </w:style>
  <w:style w:type="paragraph" w:customStyle="1" w:styleId="Default">
    <w:name w:val="Default"/>
    <w:rsid w:val="00210557"/>
    <w:pPr>
      <w:autoSpaceDE w:val="0"/>
      <w:autoSpaceDN w:val="0"/>
      <w:adjustRightInd w:val="0"/>
    </w:pPr>
    <w:rPr>
      <w:rFonts w:eastAsia="Times New Roman" w:cs="Calibri"/>
      <w:color w:val="000000"/>
      <w:sz w:val="24"/>
      <w:szCs w:val="24"/>
    </w:rPr>
  </w:style>
  <w:style w:type="paragraph" w:styleId="Akapitzlist">
    <w:name w:val="List Paragraph"/>
    <w:basedOn w:val="Normalny"/>
    <w:link w:val="AkapitzlistZnak"/>
    <w:uiPriority w:val="34"/>
    <w:qFormat/>
    <w:rsid w:val="00210557"/>
    <w:pPr>
      <w:ind w:left="720"/>
      <w:contextualSpacing/>
    </w:pPr>
    <w:rPr>
      <w:sz w:val="20"/>
      <w:lang w:val="x-none"/>
    </w:rPr>
  </w:style>
  <w:style w:type="paragraph" w:styleId="Tekstdymka">
    <w:name w:val="Balloon Text"/>
    <w:basedOn w:val="Normalny"/>
    <w:link w:val="TekstdymkaZnak"/>
    <w:uiPriority w:val="99"/>
    <w:semiHidden/>
    <w:unhideWhenUsed/>
    <w:rsid w:val="00210557"/>
    <w:rPr>
      <w:rFonts w:ascii="Tahoma" w:hAnsi="Tahoma"/>
      <w:sz w:val="16"/>
      <w:szCs w:val="16"/>
      <w:lang w:val="x-none"/>
    </w:rPr>
  </w:style>
  <w:style w:type="character" w:customStyle="1" w:styleId="TekstdymkaZnak">
    <w:name w:val="Tekst dymka Znak"/>
    <w:link w:val="Tekstdymka"/>
    <w:uiPriority w:val="99"/>
    <w:semiHidden/>
    <w:rsid w:val="00210557"/>
    <w:rPr>
      <w:rFonts w:ascii="Tahoma" w:eastAsia="Times New Roman" w:hAnsi="Tahoma" w:cs="Tahoma"/>
      <w:sz w:val="16"/>
      <w:szCs w:val="16"/>
      <w:lang w:eastAsia="pl-PL"/>
    </w:rPr>
  </w:style>
  <w:style w:type="paragraph" w:styleId="Poprawka">
    <w:name w:val="Revision"/>
    <w:hidden/>
    <w:uiPriority w:val="99"/>
    <w:semiHidden/>
    <w:rsid w:val="000E3D9A"/>
    <w:rPr>
      <w:rFonts w:ascii="Times New Roman" w:eastAsia="Times New Roman" w:hAnsi="Times New Roman"/>
      <w:sz w:val="28"/>
      <w:szCs w:val="24"/>
    </w:rPr>
  </w:style>
  <w:style w:type="paragraph" w:styleId="Tekstprzypisukocowego">
    <w:name w:val="endnote text"/>
    <w:basedOn w:val="Normalny"/>
    <w:link w:val="TekstprzypisukocowegoZnak"/>
    <w:uiPriority w:val="99"/>
    <w:semiHidden/>
    <w:unhideWhenUsed/>
    <w:rsid w:val="00E4488D"/>
    <w:rPr>
      <w:sz w:val="20"/>
      <w:szCs w:val="20"/>
      <w:lang w:val="x-none"/>
    </w:rPr>
  </w:style>
  <w:style w:type="character" w:customStyle="1" w:styleId="TekstprzypisukocowegoZnak">
    <w:name w:val="Tekst przypisu końcowego Znak"/>
    <w:link w:val="Tekstprzypisukocowego"/>
    <w:uiPriority w:val="99"/>
    <w:semiHidden/>
    <w:rsid w:val="00E4488D"/>
    <w:rPr>
      <w:rFonts w:ascii="Arial" w:eastAsia="Times New Roman" w:hAnsi="Arial" w:cs="Times New Roman"/>
      <w:sz w:val="20"/>
      <w:szCs w:val="20"/>
      <w:lang w:eastAsia="pl-PL"/>
    </w:rPr>
  </w:style>
  <w:style w:type="character" w:styleId="Odwoanieprzypisukocowego">
    <w:name w:val="endnote reference"/>
    <w:uiPriority w:val="99"/>
    <w:semiHidden/>
    <w:unhideWhenUsed/>
    <w:rsid w:val="00E4488D"/>
    <w:rPr>
      <w:vertAlign w:val="superscript"/>
    </w:rPr>
  </w:style>
  <w:style w:type="character" w:customStyle="1" w:styleId="Nagwek1Znak">
    <w:name w:val="Nagłówek 1 Znak"/>
    <w:link w:val="Nagwek1"/>
    <w:uiPriority w:val="9"/>
    <w:rsid w:val="000301D3"/>
    <w:rPr>
      <w:rFonts w:ascii="Arial" w:eastAsia="Times New Roman" w:hAnsi="Arial" w:cs="Arial"/>
      <w:b/>
      <w:bCs/>
      <w:spacing w:val="-12"/>
      <w:kern w:val="36"/>
      <w:sz w:val="43"/>
      <w:szCs w:val="43"/>
      <w:lang w:eastAsia="pl-PL"/>
    </w:rPr>
  </w:style>
  <w:style w:type="character" w:styleId="Odwoaniedokomentarza">
    <w:name w:val="annotation reference"/>
    <w:uiPriority w:val="99"/>
    <w:semiHidden/>
    <w:unhideWhenUsed/>
    <w:rsid w:val="00AA47EA"/>
    <w:rPr>
      <w:sz w:val="16"/>
      <w:szCs w:val="16"/>
    </w:rPr>
  </w:style>
  <w:style w:type="paragraph" w:styleId="Tekstkomentarza">
    <w:name w:val="annotation text"/>
    <w:basedOn w:val="Normalny"/>
    <w:link w:val="TekstkomentarzaZnak"/>
    <w:uiPriority w:val="99"/>
    <w:semiHidden/>
    <w:unhideWhenUsed/>
    <w:rsid w:val="00AA47EA"/>
    <w:rPr>
      <w:sz w:val="20"/>
      <w:szCs w:val="20"/>
      <w:lang w:val="x-none"/>
    </w:rPr>
  </w:style>
  <w:style w:type="character" w:customStyle="1" w:styleId="TekstkomentarzaZnak">
    <w:name w:val="Tekst komentarza Znak"/>
    <w:link w:val="Tekstkomentarza"/>
    <w:uiPriority w:val="99"/>
    <w:semiHidden/>
    <w:rsid w:val="00AA47EA"/>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A47EA"/>
    <w:rPr>
      <w:b/>
      <w:bCs/>
    </w:rPr>
  </w:style>
  <w:style w:type="character" w:customStyle="1" w:styleId="TematkomentarzaZnak">
    <w:name w:val="Temat komentarza Znak"/>
    <w:link w:val="Tematkomentarza"/>
    <w:uiPriority w:val="99"/>
    <w:semiHidden/>
    <w:rsid w:val="00AA47EA"/>
    <w:rPr>
      <w:rFonts w:ascii="Arial" w:eastAsia="Times New Roman" w:hAnsi="Arial" w:cs="Times New Roman"/>
      <w:b/>
      <w:bCs/>
      <w:sz w:val="20"/>
      <w:szCs w:val="20"/>
      <w:lang w:eastAsia="pl-PL"/>
    </w:rPr>
  </w:style>
  <w:style w:type="paragraph" w:styleId="Tekstprzypisudolnego">
    <w:name w:val="footnote text"/>
    <w:aliases w:val="Podrozdział,Footnote,Podrozdzia3"/>
    <w:basedOn w:val="Normalny"/>
    <w:link w:val="TekstprzypisudolnegoZnak"/>
    <w:unhideWhenUsed/>
    <w:rsid w:val="002745E0"/>
    <w:rPr>
      <w:sz w:val="20"/>
      <w:szCs w:val="20"/>
      <w:lang w:val="x-none"/>
    </w:rPr>
  </w:style>
  <w:style w:type="character" w:customStyle="1" w:styleId="TekstprzypisudolnegoZnak">
    <w:name w:val="Tekst przypisu dolnego Znak"/>
    <w:aliases w:val="Podrozdział Znak,Footnote Znak,Podrozdzia3 Znak"/>
    <w:link w:val="Tekstprzypisudolnego"/>
    <w:rsid w:val="002745E0"/>
    <w:rPr>
      <w:rFonts w:ascii="Arial" w:eastAsia="Times New Roman" w:hAnsi="Arial" w:cs="Times New Roman"/>
      <w:sz w:val="20"/>
      <w:szCs w:val="20"/>
      <w:lang w:eastAsia="pl-PL"/>
    </w:rPr>
  </w:style>
  <w:style w:type="character" w:styleId="Odwoanieprzypisudolnego">
    <w:name w:val="footnote reference"/>
    <w:unhideWhenUsed/>
    <w:rsid w:val="002745E0"/>
    <w:rPr>
      <w:vertAlign w:val="superscript"/>
    </w:rPr>
  </w:style>
  <w:style w:type="character" w:styleId="Pogrubienie">
    <w:name w:val="Strong"/>
    <w:uiPriority w:val="22"/>
    <w:qFormat/>
    <w:rsid w:val="0075427B"/>
    <w:rPr>
      <w:b/>
      <w:bCs/>
    </w:rPr>
  </w:style>
  <w:style w:type="character" w:customStyle="1" w:styleId="article8267">
    <w:name w:val="article_8267"/>
    <w:basedOn w:val="Domylnaczcionkaakapitu"/>
    <w:rsid w:val="00EA07C8"/>
  </w:style>
  <w:style w:type="character" w:styleId="Hipercze">
    <w:name w:val="Hyperlink"/>
    <w:uiPriority w:val="99"/>
    <w:unhideWhenUsed/>
    <w:rsid w:val="00EC4AF9"/>
    <w:rPr>
      <w:color w:val="0000FF"/>
      <w:u w:val="single"/>
    </w:rPr>
  </w:style>
  <w:style w:type="character" w:customStyle="1" w:styleId="AkapitzlistZnak">
    <w:name w:val="Akapit z listą Znak"/>
    <w:link w:val="Akapitzlist"/>
    <w:uiPriority w:val="34"/>
    <w:locked/>
    <w:rsid w:val="00052634"/>
    <w:rPr>
      <w:rFonts w:ascii="Arial" w:eastAsia="Times New Roman" w:hAnsi="Arial" w:cs="Times New Roman"/>
      <w:szCs w:val="24"/>
      <w:lang w:eastAsia="pl-PL"/>
    </w:rPr>
  </w:style>
  <w:style w:type="character" w:customStyle="1" w:styleId="plainlinks">
    <w:name w:val="plainlinks"/>
    <w:basedOn w:val="Domylnaczcionkaakapitu"/>
    <w:rsid w:val="00C830D9"/>
  </w:style>
  <w:style w:type="character" w:customStyle="1" w:styleId="h2">
    <w:name w:val="h2"/>
    <w:basedOn w:val="Domylnaczcionkaakapitu"/>
    <w:rsid w:val="00A94B14"/>
  </w:style>
  <w:style w:type="table" w:styleId="Tabela-Siatka">
    <w:name w:val="Table Grid"/>
    <w:basedOn w:val="Standardowy"/>
    <w:uiPriority w:val="59"/>
    <w:rsid w:val="00276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E112A"/>
    <w:pPr>
      <w:suppressAutoHyphens/>
      <w:autoSpaceDN w:val="0"/>
      <w:textAlignment w:val="baseline"/>
    </w:pPr>
    <w:rPr>
      <w:rFonts w:ascii="Times New Roman" w:eastAsia="Times New Roman" w:hAnsi="Times New Roman"/>
      <w:kern w:val="3"/>
      <w:sz w:val="28"/>
      <w:szCs w:val="24"/>
      <w:lang w:eastAsia="zh-CN"/>
    </w:rPr>
  </w:style>
  <w:style w:type="table" w:styleId="Siatkatabelijasna">
    <w:name w:val="Grid Table Light"/>
    <w:basedOn w:val="Standardowy"/>
    <w:uiPriority w:val="40"/>
    <w:rsid w:val="00D7150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95012">
      <w:bodyDiv w:val="1"/>
      <w:marLeft w:val="0"/>
      <w:marRight w:val="0"/>
      <w:marTop w:val="0"/>
      <w:marBottom w:val="0"/>
      <w:divBdr>
        <w:top w:val="none" w:sz="0" w:space="0" w:color="auto"/>
        <w:left w:val="none" w:sz="0" w:space="0" w:color="auto"/>
        <w:bottom w:val="none" w:sz="0" w:space="0" w:color="auto"/>
        <w:right w:val="none" w:sz="0" w:space="0" w:color="auto"/>
      </w:divBdr>
      <w:divsChild>
        <w:div w:id="19011300">
          <w:marLeft w:val="0"/>
          <w:marRight w:val="0"/>
          <w:marTop w:val="0"/>
          <w:marBottom w:val="0"/>
          <w:divBdr>
            <w:top w:val="none" w:sz="0" w:space="0" w:color="auto"/>
            <w:left w:val="none" w:sz="0" w:space="0" w:color="auto"/>
            <w:bottom w:val="none" w:sz="0" w:space="0" w:color="auto"/>
            <w:right w:val="none" w:sz="0" w:space="0" w:color="auto"/>
          </w:divBdr>
        </w:div>
        <w:div w:id="948971696">
          <w:marLeft w:val="0"/>
          <w:marRight w:val="0"/>
          <w:marTop w:val="0"/>
          <w:marBottom w:val="0"/>
          <w:divBdr>
            <w:top w:val="none" w:sz="0" w:space="0" w:color="auto"/>
            <w:left w:val="none" w:sz="0" w:space="0" w:color="auto"/>
            <w:bottom w:val="none" w:sz="0" w:space="0" w:color="auto"/>
            <w:right w:val="none" w:sz="0" w:space="0" w:color="auto"/>
          </w:divBdr>
        </w:div>
      </w:divsChild>
    </w:div>
    <w:div w:id="141164994">
      <w:bodyDiv w:val="1"/>
      <w:marLeft w:val="0"/>
      <w:marRight w:val="0"/>
      <w:marTop w:val="0"/>
      <w:marBottom w:val="0"/>
      <w:divBdr>
        <w:top w:val="none" w:sz="0" w:space="0" w:color="auto"/>
        <w:left w:val="none" w:sz="0" w:space="0" w:color="auto"/>
        <w:bottom w:val="none" w:sz="0" w:space="0" w:color="auto"/>
        <w:right w:val="none" w:sz="0" w:space="0" w:color="auto"/>
      </w:divBdr>
      <w:divsChild>
        <w:div w:id="174923238">
          <w:marLeft w:val="0"/>
          <w:marRight w:val="0"/>
          <w:marTop w:val="0"/>
          <w:marBottom w:val="0"/>
          <w:divBdr>
            <w:top w:val="none" w:sz="0" w:space="0" w:color="auto"/>
            <w:left w:val="none" w:sz="0" w:space="0" w:color="auto"/>
            <w:bottom w:val="none" w:sz="0" w:space="0" w:color="auto"/>
            <w:right w:val="none" w:sz="0" w:space="0" w:color="auto"/>
          </w:divBdr>
        </w:div>
        <w:div w:id="250742242">
          <w:marLeft w:val="0"/>
          <w:marRight w:val="0"/>
          <w:marTop w:val="0"/>
          <w:marBottom w:val="0"/>
          <w:divBdr>
            <w:top w:val="none" w:sz="0" w:space="0" w:color="auto"/>
            <w:left w:val="none" w:sz="0" w:space="0" w:color="auto"/>
            <w:bottom w:val="none" w:sz="0" w:space="0" w:color="auto"/>
            <w:right w:val="none" w:sz="0" w:space="0" w:color="auto"/>
          </w:divBdr>
        </w:div>
        <w:div w:id="253440657">
          <w:marLeft w:val="0"/>
          <w:marRight w:val="0"/>
          <w:marTop w:val="0"/>
          <w:marBottom w:val="0"/>
          <w:divBdr>
            <w:top w:val="none" w:sz="0" w:space="0" w:color="auto"/>
            <w:left w:val="none" w:sz="0" w:space="0" w:color="auto"/>
            <w:bottom w:val="none" w:sz="0" w:space="0" w:color="auto"/>
            <w:right w:val="none" w:sz="0" w:space="0" w:color="auto"/>
          </w:divBdr>
        </w:div>
        <w:div w:id="286744120">
          <w:marLeft w:val="0"/>
          <w:marRight w:val="0"/>
          <w:marTop w:val="0"/>
          <w:marBottom w:val="0"/>
          <w:divBdr>
            <w:top w:val="none" w:sz="0" w:space="0" w:color="auto"/>
            <w:left w:val="none" w:sz="0" w:space="0" w:color="auto"/>
            <w:bottom w:val="none" w:sz="0" w:space="0" w:color="auto"/>
            <w:right w:val="none" w:sz="0" w:space="0" w:color="auto"/>
          </w:divBdr>
        </w:div>
        <w:div w:id="317151354">
          <w:marLeft w:val="0"/>
          <w:marRight w:val="0"/>
          <w:marTop w:val="0"/>
          <w:marBottom w:val="0"/>
          <w:divBdr>
            <w:top w:val="none" w:sz="0" w:space="0" w:color="auto"/>
            <w:left w:val="none" w:sz="0" w:space="0" w:color="auto"/>
            <w:bottom w:val="none" w:sz="0" w:space="0" w:color="auto"/>
            <w:right w:val="none" w:sz="0" w:space="0" w:color="auto"/>
          </w:divBdr>
        </w:div>
        <w:div w:id="502362143">
          <w:marLeft w:val="0"/>
          <w:marRight w:val="0"/>
          <w:marTop w:val="0"/>
          <w:marBottom w:val="0"/>
          <w:divBdr>
            <w:top w:val="none" w:sz="0" w:space="0" w:color="auto"/>
            <w:left w:val="none" w:sz="0" w:space="0" w:color="auto"/>
            <w:bottom w:val="none" w:sz="0" w:space="0" w:color="auto"/>
            <w:right w:val="none" w:sz="0" w:space="0" w:color="auto"/>
          </w:divBdr>
        </w:div>
        <w:div w:id="535627221">
          <w:marLeft w:val="0"/>
          <w:marRight w:val="0"/>
          <w:marTop w:val="0"/>
          <w:marBottom w:val="0"/>
          <w:divBdr>
            <w:top w:val="none" w:sz="0" w:space="0" w:color="auto"/>
            <w:left w:val="none" w:sz="0" w:space="0" w:color="auto"/>
            <w:bottom w:val="none" w:sz="0" w:space="0" w:color="auto"/>
            <w:right w:val="none" w:sz="0" w:space="0" w:color="auto"/>
          </w:divBdr>
        </w:div>
        <w:div w:id="553811234">
          <w:marLeft w:val="0"/>
          <w:marRight w:val="0"/>
          <w:marTop w:val="0"/>
          <w:marBottom w:val="0"/>
          <w:divBdr>
            <w:top w:val="none" w:sz="0" w:space="0" w:color="auto"/>
            <w:left w:val="none" w:sz="0" w:space="0" w:color="auto"/>
            <w:bottom w:val="none" w:sz="0" w:space="0" w:color="auto"/>
            <w:right w:val="none" w:sz="0" w:space="0" w:color="auto"/>
          </w:divBdr>
        </w:div>
        <w:div w:id="555702854">
          <w:marLeft w:val="0"/>
          <w:marRight w:val="0"/>
          <w:marTop w:val="0"/>
          <w:marBottom w:val="0"/>
          <w:divBdr>
            <w:top w:val="none" w:sz="0" w:space="0" w:color="auto"/>
            <w:left w:val="none" w:sz="0" w:space="0" w:color="auto"/>
            <w:bottom w:val="none" w:sz="0" w:space="0" w:color="auto"/>
            <w:right w:val="none" w:sz="0" w:space="0" w:color="auto"/>
          </w:divBdr>
        </w:div>
        <w:div w:id="569778993">
          <w:marLeft w:val="0"/>
          <w:marRight w:val="0"/>
          <w:marTop w:val="0"/>
          <w:marBottom w:val="0"/>
          <w:divBdr>
            <w:top w:val="none" w:sz="0" w:space="0" w:color="auto"/>
            <w:left w:val="none" w:sz="0" w:space="0" w:color="auto"/>
            <w:bottom w:val="none" w:sz="0" w:space="0" w:color="auto"/>
            <w:right w:val="none" w:sz="0" w:space="0" w:color="auto"/>
          </w:divBdr>
        </w:div>
        <w:div w:id="584998838">
          <w:marLeft w:val="0"/>
          <w:marRight w:val="0"/>
          <w:marTop w:val="0"/>
          <w:marBottom w:val="0"/>
          <w:divBdr>
            <w:top w:val="none" w:sz="0" w:space="0" w:color="auto"/>
            <w:left w:val="none" w:sz="0" w:space="0" w:color="auto"/>
            <w:bottom w:val="none" w:sz="0" w:space="0" w:color="auto"/>
            <w:right w:val="none" w:sz="0" w:space="0" w:color="auto"/>
          </w:divBdr>
        </w:div>
        <w:div w:id="596671600">
          <w:marLeft w:val="0"/>
          <w:marRight w:val="0"/>
          <w:marTop w:val="0"/>
          <w:marBottom w:val="0"/>
          <w:divBdr>
            <w:top w:val="none" w:sz="0" w:space="0" w:color="auto"/>
            <w:left w:val="none" w:sz="0" w:space="0" w:color="auto"/>
            <w:bottom w:val="none" w:sz="0" w:space="0" w:color="auto"/>
            <w:right w:val="none" w:sz="0" w:space="0" w:color="auto"/>
          </w:divBdr>
        </w:div>
        <w:div w:id="634335582">
          <w:marLeft w:val="0"/>
          <w:marRight w:val="0"/>
          <w:marTop w:val="0"/>
          <w:marBottom w:val="0"/>
          <w:divBdr>
            <w:top w:val="none" w:sz="0" w:space="0" w:color="auto"/>
            <w:left w:val="none" w:sz="0" w:space="0" w:color="auto"/>
            <w:bottom w:val="none" w:sz="0" w:space="0" w:color="auto"/>
            <w:right w:val="none" w:sz="0" w:space="0" w:color="auto"/>
          </w:divBdr>
        </w:div>
        <w:div w:id="726537211">
          <w:marLeft w:val="0"/>
          <w:marRight w:val="0"/>
          <w:marTop w:val="0"/>
          <w:marBottom w:val="0"/>
          <w:divBdr>
            <w:top w:val="none" w:sz="0" w:space="0" w:color="auto"/>
            <w:left w:val="none" w:sz="0" w:space="0" w:color="auto"/>
            <w:bottom w:val="none" w:sz="0" w:space="0" w:color="auto"/>
            <w:right w:val="none" w:sz="0" w:space="0" w:color="auto"/>
          </w:divBdr>
        </w:div>
        <w:div w:id="731806013">
          <w:marLeft w:val="0"/>
          <w:marRight w:val="0"/>
          <w:marTop w:val="0"/>
          <w:marBottom w:val="0"/>
          <w:divBdr>
            <w:top w:val="none" w:sz="0" w:space="0" w:color="auto"/>
            <w:left w:val="none" w:sz="0" w:space="0" w:color="auto"/>
            <w:bottom w:val="none" w:sz="0" w:space="0" w:color="auto"/>
            <w:right w:val="none" w:sz="0" w:space="0" w:color="auto"/>
          </w:divBdr>
        </w:div>
        <w:div w:id="771559613">
          <w:marLeft w:val="0"/>
          <w:marRight w:val="0"/>
          <w:marTop w:val="0"/>
          <w:marBottom w:val="0"/>
          <w:divBdr>
            <w:top w:val="none" w:sz="0" w:space="0" w:color="auto"/>
            <w:left w:val="none" w:sz="0" w:space="0" w:color="auto"/>
            <w:bottom w:val="none" w:sz="0" w:space="0" w:color="auto"/>
            <w:right w:val="none" w:sz="0" w:space="0" w:color="auto"/>
          </w:divBdr>
        </w:div>
        <w:div w:id="949357488">
          <w:marLeft w:val="0"/>
          <w:marRight w:val="0"/>
          <w:marTop w:val="0"/>
          <w:marBottom w:val="0"/>
          <w:divBdr>
            <w:top w:val="none" w:sz="0" w:space="0" w:color="auto"/>
            <w:left w:val="none" w:sz="0" w:space="0" w:color="auto"/>
            <w:bottom w:val="none" w:sz="0" w:space="0" w:color="auto"/>
            <w:right w:val="none" w:sz="0" w:space="0" w:color="auto"/>
          </w:divBdr>
        </w:div>
        <w:div w:id="958220455">
          <w:marLeft w:val="0"/>
          <w:marRight w:val="0"/>
          <w:marTop w:val="0"/>
          <w:marBottom w:val="0"/>
          <w:divBdr>
            <w:top w:val="none" w:sz="0" w:space="0" w:color="auto"/>
            <w:left w:val="none" w:sz="0" w:space="0" w:color="auto"/>
            <w:bottom w:val="none" w:sz="0" w:space="0" w:color="auto"/>
            <w:right w:val="none" w:sz="0" w:space="0" w:color="auto"/>
          </w:divBdr>
        </w:div>
        <w:div w:id="1072386444">
          <w:marLeft w:val="0"/>
          <w:marRight w:val="0"/>
          <w:marTop w:val="0"/>
          <w:marBottom w:val="0"/>
          <w:divBdr>
            <w:top w:val="none" w:sz="0" w:space="0" w:color="auto"/>
            <w:left w:val="none" w:sz="0" w:space="0" w:color="auto"/>
            <w:bottom w:val="none" w:sz="0" w:space="0" w:color="auto"/>
            <w:right w:val="none" w:sz="0" w:space="0" w:color="auto"/>
          </w:divBdr>
        </w:div>
        <w:div w:id="1196305484">
          <w:marLeft w:val="0"/>
          <w:marRight w:val="0"/>
          <w:marTop w:val="0"/>
          <w:marBottom w:val="0"/>
          <w:divBdr>
            <w:top w:val="none" w:sz="0" w:space="0" w:color="auto"/>
            <w:left w:val="none" w:sz="0" w:space="0" w:color="auto"/>
            <w:bottom w:val="none" w:sz="0" w:space="0" w:color="auto"/>
            <w:right w:val="none" w:sz="0" w:space="0" w:color="auto"/>
          </w:divBdr>
        </w:div>
        <w:div w:id="1409687721">
          <w:marLeft w:val="0"/>
          <w:marRight w:val="0"/>
          <w:marTop w:val="0"/>
          <w:marBottom w:val="0"/>
          <w:divBdr>
            <w:top w:val="none" w:sz="0" w:space="0" w:color="auto"/>
            <w:left w:val="none" w:sz="0" w:space="0" w:color="auto"/>
            <w:bottom w:val="none" w:sz="0" w:space="0" w:color="auto"/>
            <w:right w:val="none" w:sz="0" w:space="0" w:color="auto"/>
          </w:divBdr>
        </w:div>
        <w:div w:id="1476995686">
          <w:marLeft w:val="0"/>
          <w:marRight w:val="0"/>
          <w:marTop w:val="0"/>
          <w:marBottom w:val="0"/>
          <w:divBdr>
            <w:top w:val="none" w:sz="0" w:space="0" w:color="auto"/>
            <w:left w:val="none" w:sz="0" w:space="0" w:color="auto"/>
            <w:bottom w:val="none" w:sz="0" w:space="0" w:color="auto"/>
            <w:right w:val="none" w:sz="0" w:space="0" w:color="auto"/>
          </w:divBdr>
        </w:div>
        <w:div w:id="1586113713">
          <w:marLeft w:val="0"/>
          <w:marRight w:val="0"/>
          <w:marTop w:val="0"/>
          <w:marBottom w:val="0"/>
          <w:divBdr>
            <w:top w:val="none" w:sz="0" w:space="0" w:color="auto"/>
            <w:left w:val="none" w:sz="0" w:space="0" w:color="auto"/>
            <w:bottom w:val="none" w:sz="0" w:space="0" w:color="auto"/>
            <w:right w:val="none" w:sz="0" w:space="0" w:color="auto"/>
          </w:divBdr>
        </w:div>
        <w:div w:id="1597513698">
          <w:marLeft w:val="0"/>
          <w:marRight w:val="0"/>
          <w:marTop w:val="0"/>
          <w:marBottom w:val="0"/>
          <w:divBdr>
            <w:top w:val="none" w:sz="0" w:space="0" w:color="auto"/>
            <w:left w:val="none" w:sz="0" w:space="0" w:color="auto"/>
            <w:bottom w:val="none" w:sz="0" w:space="0" w:color="auto"/>
            <w:right w:val="none" w:sz="0" w:space="0" w:color="auto"/>
          </w:divBdr>
        </w:div>
        <w:div w:id="1602713167">
          <w:marLeft w:val="0"/>
          <w:marRight w:val="0"/>
          <w:marTop w:val="0"/>
          <w:marBottom w:val="0"/>
          <w:divBdr>
            <w:top w:val="none" w:sz="0" w:space="0" w:color="auto"/>
            <w:left w:val="none" w:sz="0" w:space="0" w:color="auto"/>
            <w:bottom w:val="none" w:sz="0" w:space="0" w:color="auto"/>
            <w:right w:val="none" w:sz="0" w:space="0" w:color="auto"/>
          </w:divBdr>
        </w:div>
        <w:div w:id="1661500895">
          <w:marLeft w:val="0"/>
          <w:marRight w:val="0"/>
          <w:marTop w:val="0"/>
          <w:marBottom w:val="0"/>
          <w:divBdr>
            <w:top w:val="none" w:sz="0" w:space="0" w:color="auto"/>
            <w:left w:val="none" w:sz="0" w:space="0" w:color="auto"/>
            <w:bottom w:val="none" w:sz="0" w:space="0" w:color="auto"/>
            <w:right w:val="none" w:sz="0" w:space="0" w:color="auto"/>
          </w:divBdr>
        </w:div>
        <w:div w:id="1712338267">
          <w:marLeft w:val="0"/>
          <w:marRight w:val="0"/>
          <w:marTop w:val="0"/>
          <w:marBottom w:val="0"/>
          <w:divBdr>
            <w:top w:val="none" w:sz="0" w:space="0" w:color="auto"/>
            <w:left w:val="none" w:sz="0" w:space="0" w:color="auto"/>
            <w:bottom w:val="none" w:sz="0" w:space="0" w:color="auto"/>
            <w:right w:val="none" w:sz="0" w:space="0" w:color="auto"/>
          </w:divBdr>
        </w:div>
        <w:div w:id="1730883912">
          <w:marLeft w:val="0"/>
          <w:marRight w:val="0"/>
          <w:marTop w:val="0"/>
          <w:marBottom w:val="0"/>
          <w:divBdr>
            <w:top w:val="none" w:sz="0" w:space="0" w:color="auto"/>
            <w:left w:val="none" w:sz="0" w:space="0" w:color="auto"/>
            <w:bottom w:val="none" w:sz="0" w:space="0" w:color="auto"/>
            <w:right w:val="none" w:sz="0" w:space="0" w:color="auto"/>
          </w:divBdr>
        </w:div>
        <w:div w:id="1732848741">
          <w:marLeft w:val="0"/>
          <w:marRight w:val="0"/>
          <w:marTop w:val="0"/>
          <w:marBottom w:val="0"/>
          <w:divBdr>
            <w:top w:val="none" w:sz="0" w:space="0" w:color="auto"/>
            <w:left w:val="none" w:sz="0" w:space="0" w:color="auto"/>
            <w:bottom w:val="none" w:sz="0" w:space="0" w:color="auto"/>
            <w:right w:val="none" w:sz="0" w:space="0" w:color="auto"/>
          </w:divBdr>
        </w:div>
        <w:div w:id="1762753404">
          <w:marLeft w:val="0"/>
          <w:marRight w:val="0"/>
          <w:marTop w:val="0"/>
          <w:marBottom w:val="0"/>
          <w:divBdr>
            <w:top w:val="none" w:sz="0" w:space="0" w:color="auto"/>
            <w:left w:val="none" w:sz="0" w:space="0" w:color="auto"/>
            <w:bottom w:val="none" w:sz="0" w:space="0" w:color="auto"/>
            <w:right w:val="none" w:sz="0" w:space="0" w:color="auto"/>
          </w:divBdr>
        </w:div>
        <w:div w:id="1778019681">
          <w:marLeft w:val="0"/>
          <w:marRight w:val="0"/>
          <w:marTop w:val="0"/>
          <w:marBottom w:val="0"/>
          <w:divBdr>
            <w:top w:val="none" w:sz="0" w:space="0" w:color="auto"/>
            <w:left w:val="none" w:sz="0" w:space="0" w:color="auto"/>
            <w:bottom w:val="none" w:sz="0" w:space="0" w:color="auto"/>
            <w:right w:val="none" w:sz="0" w:space="0" w:color="auto"/>
          </w:divBdr>
        </w:div>
        <w:div w:id="1792438439">
          <w:marLeft w:val="0"/>
          <w:marRight w:val="0"/>
          <w:marTop w:val="0"/>
          <w:marBottom w:val="0"/>
          <w:divBdr>
            <w:top w:val="none" w:sz="0" w:space="0" w:color="auto"/>
            <w:left w:val="none" w:sz="0" w:space="0" w:color="auto"/>
            <w:bottom w:val="none" w:sz="0" w:space="0" w:color="auto"/>
            <w:right w:val="none" w:sz="0" w:space="0" w:color="auto"/>
          </w:divBdr>
        </w:div>
        <w:div w:id="1874073278">
          <w:marLeft w:val="0"/>
          <w:marRight w:val="0"/>
          <w:marTop w:val="0"/>
          <w:marBottom w:val="0"/>
          <w:divBdr>
            <w:top w:val="none" w:sz="0" w:space="0" w:color="auto"/>
            <w:left w:val="none" w:sz="0" w:space="0" w:color="auto"/>
            <w:bottom w:val="none" w:sz="0" w:space="0" w:color="auto"/>
            <w:right w:val="none" w:sz="0" w:space="0" w:color="auto"/>
          </w:divBdr>
        </w:div>
        <w:div w:id="2006740084">
          <w:marLeft w:val="0"/>
          <w:marRight w:val="0"/>
          <w:marTop w:val="0"/>
          <w:marBottom w:val="0"/>
          <w:divBdr>
            <w:top w:val="none" w:sz="0" w:space="0" w:color="auto"/>
            <w:left w:val="none" w:sz="0" w:space="0" w:color="auto"/>
            <w:bottom w:val="none" w:sz="0" w:space="0" w:color="auto"/>
            <w:right w:val="none" w:sz="0" w:space="0" w:color="auto"/>
          </w:divBdr>
        </w:div>
        <w:div w:id="2009020426">
          <w:marLeft w:val="0"/>
          <w:marRight w:val="0"/>
          <w:marTop w:val="0"/>
          <w:marBottom w:val="0"/>
          <w:divBdr>
            <w:top w:val="none" w:sz="0" w:space="0" w:color="auto"/>
            <w:left w:val="none" w:sz="0" w:space="0" w:color="auto"/>
            <w:bottom w:val="none" w:sz="0" w:space="0" w:color="auto"/>
            <w:right w:val="none" w:sz="0" w:space="0" w:color="auto"/>
          </w:divBdr>
        </w:div>
        <w:div w:id="2111268697">
          <w:marLeft w:val="0"/>
          <w:marRight w:val="0"/>
          <w:marTop w:val="0"/>
          <w:marBottom w:val="0"/>
          <w:divBdr>
            <w:top w:val="none" w:sz="0" w:space="0" w:color="auto"/>
            <w:left w:val="none" w:sz="0" w:space="0" w:color="auto"/>
            <w:bottom w:val="none" w:sz="0" w:space="0" w:color="auto"/>
            <w:right w:val="none" w:sz="0" w:space="0" w:color="auto"/>
          </w:divBdr>
        </w:div>
        <w:div w:id="2121340706">
          <w:marLeft w:val="0"/>
          <w:marRight w:val="0"/>
          <w:marTop w:val="0"/>
          <w:marBottom w:val="0"/>
          <w:divBdr>
            <w:top w:val="none" w:sz="0" w:space="0" w:color="auto"/>
            <w:left w:val="none" w:sz="0" w:space="0" w:color="auto"/>
            <w:bottom w:val="none" w:sz="0" w:space="0" w:color="auto"/>
            <w:right w:val="none" w:sz="0" w:space="0" w:color="auto"/>
          </w:divBdr>
        </w:div>
        <w:div w:id="2125689768">
          <w:marLeft w:val="0"/>
          <w:marRight w:val="0"/>
          <w:marTop w:val="0"/>
          <w:marBottom w:val="0"/>
          <w:divBdr>
            <w:top w:val="none" w:sz="0" w:space="0" w:color="auto"/>
            <w:left w:val="none" w:sz="0" w:space="0" w:color="auto"/>
            <w:bottom w:val="none" w:sz="0" w:space="0" w:color="auto"/>
            <w:right w:val="none" w:sz="0" w:space="0" w:color="auto"/>
          </w:divBdr>
        </w:div>
        <w:div w:id="2125926882">
          <w:marLeft w:val="0"/>
          <w:marRight w:val="0"/>
          <w:marTop w:val="0"/>
          <w:marBottom w:val="0"/>
          <w:divBdr>
            <w:top w:val="none" w:sz="0" w:space="0" w:color="auto"/>
            <w:left w:val="none" w:sz="0" w:space="0" w:color="auto"/>
            <w:bottom w:val="none" w:sz="0" w:space="0" w:color="auto"/>
            <w:right w:val="none" w:sz="0" w:space="0" w:color="auto"/>
          </w:divBdr>
        </w:div>
      </w:divsChild>
    </w:div>
    <w:div w:id="199511322">
      <w:bodyDiv w:val="1"/>
      <w:marLeft w:val="0"/>
      <w:marRight w:val="0"/>
      <w:marTop w:val="0"/>
      <w:marBottom w:val="0"/>
      <w:divBdr>
        <w:top w:val="none" w:sz="0" w:space="0" w:color="auto"/>
        <w:left w:val="none" w:sz="0" w:space="0" w:color="auto"/>
        <w:bottom w:val="none" w:sz="0" w:space="0" w:color="auto"/>
        <w:right w:val="none" w:sz="0" w:space="0" w:color="auto"/>
      </w:divBdr>
      <w:divsChild>
        <w:div w:id="54401555">
          <w:marLeft w:val="0"/>
          <w:marRight w:val="0"/>
          <w:marTop w:val="0"/>
          <w:marBottom w:val="0"/>
          <w:divBdr>
            <w:top w:val="none" w:sz="0" w:space="0" w:color="auto"/>
            <w:left w:val="none" w:sz="0" w:space="0" w:color="auto"/>
            <w:bottom w:val="none" w:sz="0" w:space="0" w:color="auto"/>
            <w:right w:val="none" w:sz="0" w:space="0" w:color="auto"/>
          </w:divBdr>
        </w:div>
        <w:div w:id="77680556">
          <w:marLeft w:val="0"/>
          <w:marRight w:val="0"/>
          <w:marTop w:val="0"/>
          <w:marBottom w:val="0"/>
          <w:divBdr>
            <w:top w:val="none" w:sz="0" w:space="0" w:color="auto"/>
            <w:left w:val="none" w:sz="0" w:space="0" w:color="auto"/>
            <w:bottom w:val="none" w:sz="0" w:space="0" w:color="auto"/>
            <w:right w:val="none" w:sz="0" w:space="0" w:color="auto"/>
          </w:divBdr>
        </w:div>
        <w:div w:id="646737821">
          <w:marLeft w:val="0"/>
          <w:marRight w:val="0"/>
          <w:marTop w:val="0"/>
          <w:marBottom w:val="0"/>
          <w:divBdr>
            <w:top w:val="none" w:sz="0" w:space="0" w:color="auto"/>
            <w:left w:val="none" w:sz="0" w:space="0" w:color="auto"/>
            <w:bottom w:val="none" w:sz="0" w:space="0" w:color="auto"/>
            <w:right w:val="none" w:sz="0" w:space="0" w:color="auto"/>
          </w:divBdr>
        </w:div>
        <w:div w:id="1246450399">
          <w:marLeft w:val="0"/>
          <w:marRight w:val="0"/>
          <w:marTop w:val="0"/>
          <w:marBottom w:val="0"/>
          <w:divBdr>
            <w:top w:val="none" w:sz="0" w:space="0" w:color="auto"/>
            <w:left w:val="none" w:sz="0" w:space="0" w:color="auto"/>
            <w:bottom w:val="none" w:sz="0" w:space="0" w:color="auto"/>
            <w:right w:val="none" w:sz="0" w:space="0" w:color="auto"/>
          </w:divBdr>
        </w:div>
        <w:div w:id="1327125780">
          <w:marLeft w:val="0"/>
          <w:marRight w:val="0"/>
          <w:marTop w:val="0"/>
          <w:marBottom w:val="0"/>
          <w:divBdr>
            <w:top w:val="none" w:sz="0" w:space="0" w:color="auto"/>
            <w:left w:val="none" w:sz="0" w:space="0" w:color="auto"/>
            <w:bottom w:val="none" w:sz="0" w:space="0" w:color="auto"/>
            <w:right w:val="none" w:sz="0" w:space="0" w:color="auto"/>
          </w:divBdr>
        </w:div>
        <w:div w:id="1661693349">
          <w:marLeft w:val="0"/>
          <w:marRight w:val="0"/>
          <w:marTop w:val="0"/>
          <w:marBottom w:val="0"/>
          <w:divBdr>
            <w:top w:val="none" w:sz="0" w:space="0" w:color="auto"/>
            <w:left w:val="none" w:sz="0" w:space="0" w:color="auto"/>
            <w:bottom w:val="none" w:sz="0" w:space="0" w:color="auto"/>
            <w:right w:val="none" w:sz="0" w:space="0" w:color="auto"/>
          </w:divBdr>
        </w:div>
        <w:div w:id="2011831335">
          <w:marLeft w:val="0"/>
          <w:marRight w:val="0"/>
          <w:marTop w:val="0"/>
          <w:marBottom w:val="0"/>
          <w:divBdr>
            <w:top w:val="none" w:sz="0" w:space="0" w:color="auto"/>
            <w:left w:val="none" w:sz="0" w:space="0" w:color="auto"/>
            <w:bottom w:val="none" w:sz="0" w:space="0" w:color="auto"/>
            <w:right w:val="none" w:sz="0" w:space="0" w:color="auto"/>
          </w:divBdr>
        </w:div>
      </w:divsChild>
    </w:div>
    <w:div w:id="242565621">
      <w:bodyDiv w:val="1"/>
      <w:marLeft w:val="0"/>
      <w:marRight w:val="0"/>
      <w:marTop w:val="0"/>
      <w:marBottom w:val="0"/>
      <w:divBdr>
        <w:top w:val="none" w:sz="0" w:space="0" w:color="auto"/>
        <w:left w:val="none" w:sz="0" w:space="0" w:color="auto"/>
        <w:bottom w:val="none" w:sz="0" w:space="0" w:color="auto"/>
        <w:right w:val="none" w:sz="0" w:space="0" w:color="auto"/>
      </w:divBdr>
      <w:divsChild>
        <w:div w:id="1786620">
          <w:marLeft w:val="0"/>
          <w:marRight w:val="0"/>
          <w:marTop w:val="0"/>
          <w:marBottom w:val="0"/>
          <w:divBdr>
            <w:top w:val="none" w:sz="0" w:space="0" w:color="auto"/>
            <w:left w:val="none" w:sz="0" w:space="0" w:color="auto"/>
            <w:bottom w:val="none" w:sz="0" w:space="0" w:color="auto"/>
            <w:right w:val="none" w:sz="0" w:space="0" w:color="auto"/>
          </w:divBdr>
        </w:div>
        <w:div w:id="240263801">
          <w:marLeft w:val="0"/>
          <w:marRight w:val="0"/>
          <w:marTop w:val="0"/>
          <w:marBottom w:val="0"/>
          <w:divBdr>
            <w:top w:val="none" w:sz="0" w:space="0" w:color="auto"/>
            <w:left w:val="none" w:sz="0" w:space="0" w:color="auto"/>
            <w:bottom w:val="none" w:sz="0" w:space="0" w:color="auto"/>
            <w:right w:val="none" w:sz="0" w:space="0" w:color="auto"/>
          </w:divBdr>
        </w:div>
        <w:div w:id="377047929">
          <w:marLeft w:val="0"/>
          <w:marRight w:val="0"/>
          <w:marTop w:val="0"/>
          <w:marBottom w:val="0"/>
          <w:divBdr>
            <w:top w:val="none" w:sz="0" w:space="0" w:color="auto"/>
            <w:left w:val="none" w:sz="0" w:space="0" w:color="auto"/>
            <w:bottom w:val="none" w:sz="0" w:space="0" w:color="auto"/>
            <w:right w:val="none" w:sz="0" w:space="0" w:color="auto"/>
          </w:divBdr>
        </w:div>
        <w:div w:id="1433741184">
          <w:marLeft w:val="0"/>
          <w:marRight w:val="0"/>
          <w:marTop w:val="0"/>
          <w:marBottom w:val="0"/>
          <w:divBdr>
            <w:top w:val="none" w:sz="0" w:space="0" w:color="auto"/>
            <w:left w:val="none" w:sz="0" w:space="0" w:color="auto"/>
            <w:bottom w:val="none" w:sz="0" w:space="0" w:color="auto"/>
            <w:right w:val="none" w:sz="0" w:space="0" w:color="auto"/>
          </w:divBdr>
        </w:div>
        <w:div w:id="1624310167">
          <w:marLeft w:val="0"/>
          <w:marRight w:val="0"/>
          <w:marTop w:val="0"/>
          <w:marBottom w:val="0"/>
          <w:divBdr>
            <w:top w:val="none" w:sz="0" w:space="0" w:color="auto"/>
            <w:left w:val="none" w:sz="0" w:space="0" w:color="auto"/>
            <w:bottom w:val="none" w:sz="0" w:space="0" w:color="auto"/>
            <w:right w:val="none" w:sz="0" w:space="0" w:color="auto"/>
          </w:divBdr>
        </w:div>
        <w:div w:id="1665546583">
          <w:marLeft w:val="0"/>
          <w:marRight w:val="0"/>
          <w:marTop w:val="0"/>
          <w:marBottom w:val="0"/>
          <w:divBdr>
            <w:top w:val="none" w:sz="0" w:space="0" w:color="auto"/>
            <w:left w:val="none" w:sz="0" w:space="0" w:color="auto"/>
            <w:bottom w:val="none" w:sz="0" w:space="0" w:color="auto"/>
            <w:right w:val="none" w:sz="0" w:space="0" w:color="auto"/>
          </w:divBdr>
        </w:div>
      </w:divsChild>
    </w:div>
    <w:div w:id="280188277">
      <w:bodyDiv w:val="1"/>
      <w:marLeft w:val="0"/>
      <w:marRight w:val="0"/>
      <w:marTop w:val="0"/>
      <w:marBottom w:val="0"/>
      <w:divBdr>
        <w:top w:val="none" w:sz="0" w:space="0" w:color="auto"/>
        <w:left w:val="none" w:sz="0" w:space="0" w:color="auto"/>
        <w:bottom w:val="none" w:sz="0" w:space="0" w:color="auto"/>
        <w:right w:val="none" w:sz="0" w:space="0" w:color="auto"/>
      </w:divBdr>
    </w:div>
    <w:div w:id="421528999">
      <w:bodyDiv w:val="1"/>
      <w:marLeft w:val="0"/>
      <w:marRight w:val="0"/>
      <w:marTop w:val="0"/>
      <w:marBottom w:val="0"/>
      <w:divBdr>
        <w:top w:val="none" w:sz="0" w:space="0" w:color="auto"/>
        <w:left w:val="none" w:sz="0" w:space="0" w:color="auto"/>
        <w:bottom w:val="none" w:sz="0" w:space="0" w:color="auto"/>
        <w:right w:val="none" w:sz="0" w:space="0" w:color="auto"/>
      </w:divBdr>
      <w:divsChild>
        <w:div w:id="402147359">
          <w:marLeft w:val="0"/>
          <w:marRight w:val="0"/>
          <w:marTop w:val="0"/>
          <w:marBottom w:val="0"/>
          <w:divBdr>
            <w:top w:val="none" w:sz="0" w:space="0" w:color="auto"/>
            <w:left w:val="none" w:sz="0" w:space="0" w:color="auto"/>
            <w:bottom w:val="none" w:sz="0" w:space="0" w:color="auto"/>
            <w:right w:val="none" w:sz="0" w:space="0" w:color="auto"/>
          </w:divBdr>
        </w:div>
        <w:div w:id="674845106">
          <w:marLeft w:val="0"/>
          <w:marRight w:val="0"/>
          <w:marTop w:val="0"/>
          <w:marBottom w:val="0"/>
          <w:divBdr>
            <w:top w:val="none" w:sz="0" w:space="0" w:color="auto"/>
            <w:left w:val="none" w:sz="0" w:space="0" w:color="auto"/>
            <w:bottom w:val="none" w:sz="0" w:space="0" w:color="auto"/>
            <w:right w:val="none" w:sz="0" w:space="0" w:color="auto"/>
          </w:divBdr>
        </w:div>
        <w:div w:id="721711344">
          <w:marLeft w:val="0"/>
          <w:marRight w:val="0"/>
          <w:marTop w:val="0"/>
          <w:marBottom w:val="0"/>
          <w:divBdr>
            <w:top w:val="none" w:sz="0" w:space="0" w:color="auto"/>
            <w:left w:val="none" w:sz="0" w:space="0" w:color="auto"/>
            <w:bottom w:val="none" w:sz="0" w:space="0" w:color="auto"/>
            <w:right w:val="none" w:sz="0" w:space="0" w:color="auto"/>
          </w:divBdr>
        </w:div>
        <w:div w:id="1069423742">
          <w:marLeft w:val="0"/>
          <w:marRight w:val="0"/>
          <w:marTop w:val="0"/>
          <w:marBottom w:val="0"/>
          <w:divBdr>
            <w:top w:val="none" w:sz="0" w:space="0" w:color="auto"/>
            <w:left w:val="none" w:sz="0" w:space="0" w:color="auto"/>
            <w:bottom w:val="none" w:sz="0" w:space="0" w:color="auto"/>
            <w:right w:val="none" w:sz="0" w:space="0" w:color="auto"/>
          </w:divBdr>
        </w:div>
        <w:div w:id="1602226161">
          <w:marLeft w:val="0"/>
          <w:marRight w:val="0"/>
          <w:marTop w:val="0"/>
          <w:marBottom w:val="0"/>
          <w:divBdr>
            <w:top w:val="none" w:sz="0" w:space="0" w:color="auto"/>
            <w:left w:val="none" w:sz="0" w:space="0" w:color="auto"/>
            <w:bottom w:val="none" w:sz="0" w:space="0" w:color="auto"/>
            <w:right w:val="none" w:sz="0" w:space="0" w:color="auto"/>
          </w:divBdr>
        </w:div>
      </w:divsChild>
    </w:div>
    <w:div w:id="450170024">
      <w:bodyDiv w:val="1"/>
      <w:marLeft w:val="0"/>
      <w:marRight w:val="0"/>
      <w:marTop w:val="0"/>
      <w:marBottom w:val="0"/>
      <w:divBdr>
        <w:top w:val="none" w:sz="0" w:space="0" w:color="auto"/>
        <w:left w:val="none" w:sz="0" w:space="0" w:color="auto"/>
        <w:bottom w:val="none" w:sz="0" w:space="0" w:color="auto"/>
        <w:right w:val="none" w:sz="0" w:space="0" w:color="auto"/>
      </w:divBdr>
      <w:divsChild>
        <w:div w:id="221452284">
          <w:marLeft w:val="0"/>
          <w:marRight w:val="0"/>
          <w:marTop w:val="0"/>
          <w:marBottom w:val="0"/>
          <w:divBdr>
            <w:top w:val="none" w:sz="0" w:space="0" w:color="auto"/>
            <w:left w:val="none" w:sz="0" w:space="0" w:color="auto"/>
            <w:bottom w:val="none" w:sz="0" w:space="0" w:color="auto"/>
            <w:right w:val="none" w:sz="0" w:space="0" w:color="auto"/>
          </w:divBdr>
        </w:div>
        <w:div w:id="311910319">
          <w:marLeft w:val="0"/>
          <w:marRight w:val="0"/>
          <w:marTop w:val="0"/>
          <w:marBottom w:val="0"/>
          <w:divBdr>
            <w:top w:val="none" w:sz="0" w:space="0" w:color="auto"/>
            <w:left w:val="none" w:sz="0" w:space="0" w:color="auto"/>
            <w:bottom w:val="none" w:sz="0" w:space="0" w:color="auto"/>
            <w:right w:val="none" w:sz="0" w:space="0" w:color="auto"/>
          </w:divBdr>
        </w:div>
        <w:div w:id="333607646">
          <w:marLeft w:val="0"/>
          <w:marRight w:val="0"/>
          <w:marTop w:val="0"/>
          <w:marBottom w:val="0"/>
          <w:divBdr>
            <w:top w:val="none" w:sz="0" w:space="0" w:color="auto"/>
            <w:left w:val="none" w:sz="0" w:space="0" w:color="auto"/>
            <w:bottom w:val="none" w:sz="0" w:space="0" w:color="auto"/>
            <w:right w:val="none" w:sz="0" w:space="0" w:color="auto"/>
          </w:divBdr>
        </w:div>
        <w:div w:id="418454558">
          <w:marLeft w:val="0"/>
          <w:marRight w:val="0"/>
          <w:marTop w:val="0"/>
          <w:marBottom w:val="0"/>
          <w:divBdr>
            <w:top w:val="none" w:sz="0" w:space="0" w:color="auto"/>
            <w:left w:val="none" w:sz="0" w:space="0" w:color="auto"/>
            <w:bottom w:val="none" w:sz="0" w:space="0" w:color="auto"/>
            <w:right w:val="none" w:sz="0" w:space="0" w:color="auto"/>
          </w:divBdr>
        </w:div>
        <w:div w:id="481629181">
          <w:marLeft w:val="0"/>
          <w:marRight w:val="0"/>
          <w:marTop w:val="0"/>
          <w:marBottom w:val="0"/>
          <w:divBdr>
            <w:top w:val="none" w:sz="0" w:space="0" w:color="auto"/>
            <w:left w:val="none" w:sz="0" w:space="0" w:color="auto"/>
            <w:bottom w:val="none" w:sz="0" w:space="0" w:color="auto"/>
            <w:right w:val="none" w:sz="0" w:space="0" w:color="auto"/>
          </w:divBdr>
        </w:div>
        <w:div w:id="770706737">
          <w:marLeft w:val="0"/>
          <w:marRight w:val="0"/>
          <w:marTop w:val="0"/>
          <w:marBottom w:val="0"/>
          <w:divBdr>
            <w:top w:val="none" w:sz="0" w:space="0" w:color="auto"/>
            <w:left w:val="none" w:sz="0" w:space="0" w:color="auto"/>
            <w:bottom w:val="none" w:sz="0" w:space="0" w:color="auto"/>
            <w:right w:val="none" w:sz="0" w:space="0" w:color="auto"/>
          </w:divBdr>
        </w:div>
        <w:div w:id="775171093">
          <w:marLeft w:val="0"/>
          <w:marRight w:val="0"/>
          <w:marTop w:val="0"/>
          <w:marBottom w:val="0"/>
          <w:divBdr>
            <w:top w:val="none" w:sz="0" w:space="0" w:color="auto"/>
            <w:left w:val="none" w:sz="0" w:space="0" w:color="auto"/>
            <w:bottom w:val="none" w:sz="0" w:space="0" w:color="auto"/>
            <w:right w:val="none" w:sz="0" w:space="0" w:color="auto"/>
          </w:divBdr>
        </w:div>
        <w:div w:id="805901488">
          <w:marLeft w:val="0"/>
          <w:marRight w:val="0"/>
          <w:marTop w:val="0"/>
          <w:marBottom w:val="0"/>
          <w:divBdr>
            <w:top w:val="none" w:sz="0" w:space="0" w:color="auto"/>
            <w:left w:val="none" w:sz="0" w:space="0" w:color="auto"/>
            <w:bottom w:val="none" w:sz="0" w:space="0" w:color="auto"/>
            <w:right w:val="none" w:sz="0" w:space="0" w:color="auto"/>
          </w:divBdr>
        </w:div>
        <w:div w:id="900411534">
          <w:marLeft w:val="0"/>
          <w:marRight w:val="0"/>
          <w:marTop w:val="0"/>
          <w:marBottom w:val="0"/>
          <w:divBdr>
            <w:top w:val="none" w:sz="0" w:space="0" w:color="auto"/>
            <w:left w:val="none" w:sz="0" w:space="0" w:color="auto"/>
            <w:bottom w:val="none" w:sz="0" w:space="0" w:color="auto"/>
            <w:right w:val="none" w:sz="0" w:space="0" w:color="auto"/>
          </w:divBdr>
        </w:div>
        <w:div w:id="1082023858">
          <w:marLeft w:val="0"/>
          <w:marRight w:val="0"/>
          <w:marTop w:val="0"/>
          <w:marBottom w:val="0"/>
          <w:divBdr>
            <w:top w:val="none" w:sz="0" w:space="0" w:color="auto"/>
            <w:left w:val="none" w:sz="0" w:space="0" w:color="auto"/>
            <w:bottom w:val="none" w:sz="0" w:space="0" w:color="auto"/>
            <w:right w:val="none" w:sz="0" w:space="0" w:color="auto"/>
          </w:divBdr>
        </w:div>
        <w:div w:id="1096756474">
          <w:marLeft w:val="0"/>
          <w:marRight w:val="0"/>
          <w:marTop w:val="0"/>
          <w:marBottom w:val="0"/>
          <w:divBdr>
            <w:top w:val="none" w:sz="0" w:space="0" w:color="auto"/>
            <w:left w:val="none" w:sz="0" w:space="0" w:color="auto"/>
            <w:bottom w:val="none" w:sz="0" w:space="0" w:color="auto"/>
            <w:right w:val="none" w:sz="0" w:space="0" w:color="auto"/>
          </w:divBdr>
        </w:div>
        <w:div w:id="1150366581">
          <w:marLeft w:val="0"/>
          <w:marRight w:val="0"/>
          <w:marTop w:val="0"/>
          <w:marBottom w:val="0"/>
          <w:divBdr>
            <w:top w:val="none" w:sz="0" w:space="0" w:color="auto"/>
            <w:left w:val="none" w:sz="0" w:space="0" w:color="auto"/>
            <w:bottom w:val="none" w:sz="0" w:space="0" w:color="auto"/>
            <w:right w:val="none" w:sz="0" w:space="0" w:color="auto"/>
          </w:divBdr>
        </w:div>
        <w:div w:id="1166048077">
          <w:marLeft w:val="0"/>
          <w:marRight w:val="0"/>
          <w:marTop w:val="0"/>
          <w:marBottom w:val="0"/>
          <w:divBdr>
            <w:top w:val="none" w:sz="0" w:space="0" w:color="auto"/>
            <w:left w:val="none" w:sz="0" w:space="0" w:color="auto"/>
            <w:bottom w:val="none" w:sz="0" w:space="0" w:color="auto"/>
            <w:right w:val="none" w:sz="0" w:space="0" w:color="auto"/>
          </w:divBdr>
        </w:div>
        <w:div w:id="1233661623">
          <w:marLeft w:val="0"/>
          <w:marRight w:val="0"/>
          <w:marTop w:val="0"/>
          <w:marBottom w:val="0"/>
          <w:divBdr>
            <w:top w:val="none" w:sz="0" w:space="0" w:color="auto"/>
            <w:left w:val="none" w:sz="0" w:space="0" w:color="auto"/>
            <w:bottom w:val="none" w:sz="0" w:space="0" w:color="auto"/>
            <w:right w:val="none" w:sz="0" w:space="0" w:color="auto"/>
          </w:divBdr>
        </w:div>
        <w:div w:id="1237593897">
          <w:marLeft w:val="0"/>
          <w:marRight w:val="0"/>
          <w:marTop w:val="0"/>
          <w:marBottom w:val="0"/>
          <w:divBdr>
            <w:top w:val="none" w:sz="0" w:space="0" w:color="auto"/>
            <w:left w:val="none" w:sz="0" w:space="0" w:color="auto"/>
            <w:bottom w:val="none" w:sz="0" w:space="0" w:color="auto"/>
            <w:right w:val="none" w:sz="0" w:space="0" w:color="auto"/>
          </w:divBdr>
        </w:div>
        <w:div w:id="1316757296">
          <w:marLeft w:val="0"/>
          <w:marRight w:val="0"/>
          <w:marTop w:val="0"/>
          <w:marBottom w:val="0"/>
          <w:divBdr>
            <w:top w:val="none" w:sz="0" w:space="0" w:color="auto"/>
            <w:left w:val="none" w:sz="0" w:space="0" w:color="auto"/>
            <w:bottom w:val="none" w:sz="0" w:space="0" w:color="auto"/>
            <w:right w:val="none" w:sz="0" w:space="0" w:color="auto"/>
          </w:divBdr>
        </w:div>
        <w:div w:id="1432120755">
          <w:marLeft w:val="0"/>
          <w:marRight w:val="0"/>
          <w:marTop w:val="0"/>
          <w:marBottom w:val="0"/>
          <w:divBdr>
            <w:top w:val="none" w:sz="0" w:space="0" w:color="auto"/>
            <w:left w:val="none" w:sz="0" w:space="0" w:color="auto"/>
            <w:bottom w:val="none" w:sz="0" w:space="0" w:color="auto"/>
            <w:right w:val="none" w:sz="0" w:space="0" w:color="auto"/>
          </w:divBdr>
        </w:div>
        <w:div w:id="1535922220">
          <w:marLeft w:val="0"/>
          <w:marRight w:val="0"/>
          <w:marTop w:val="0"/>
          <w:marBottom w:val="0"/>
          <w:divBdr>
            <w:top w:val="none" w:sz="0" w:space="0" w:color="auto"/>
            <w:left w:val="none" w:sz="0" w:space="0" w:color="auto"/>
            <w:bottom w:val="none" w:sz="0" w:space="0" w:color="auto"/>
            <w:right w:val="none" w:sz="0" w:space="0" w:color="auto"/>
          </w:divBdr>
        </w:div>
        <w:div w:id="1559243854">
          <w:marLeft w:val="0"/>
          <w:marRight w:val="0"/>
          <w:marTop w:val="0"/>
          <w:marBottom w:val="0"/>
          <w:divBdr>
            <w:top w:val="none" w:sz="0" w:space="0" w:color="auto"/>
            <w:left w:val="none" w:sz="0" w:space="0" w:color="auto"/>
            <w:bottom w:val="none" w:sz="0" w:space="0" w:color="auto"/>
            <w:right w:val="none" w:sz="0" w:space="0" w:color="auto"/>
          </w:divBdr>
        </w:div>
        <w:div w:id="1574704620">
          <w:marLeft w:val="0"/>
          <w:marRight w:val="0"/>
          <w:marTop w:val="0"/>
          <w:marBottom w:val="0"/>
          <w:divBdr>
            <w:top w:val="none" w:sz="0" w:space="0" w:color="auto"/>
            <w:left w:val="none" w:sz="0" w:space="0" w:color="auto"/>
            <w:bottom w:val="none" w:sz="0" w:space="0" w:color="auto"/>
            <w:right w:val="none" w:sz="0" w:space="0" w:color="auto"/>
          </w:divBdr>
        </w:div>
        <w:div w:id="1606964763">
          <w:marLeft w:val="0"/>
          <w:marRight w:val="0"/>
          <w:marTop w:val="0"/>
          <w:marBottom w:val="0"/>
          <w:divBdr>
            <w:top w:val="none" w:sz="0" w:space="0" w:color="auto"/>
            <w:left w:val="none" w:sz="0" w:space="0" w:color="auto"/>
            <w:bottom w:val="none" w:sz="0" w:space="0" w:color="auto"/>
            <w:right w:val="none" w:sz="0" w:space="0" w:color="auto"/>
          </w:divBdr>
        </w:div>
        <w:div w:id="1674339270">
          <w:marLeft w:val="0"/>
          <w:marRight w:val="0"/>
          <w:marTop w:val="0"/>
          <w:marBottom w:val="0"/>
          <w:divBdr>
            <w:top w:val="none" w:sz="0" w:space="0" w:color="auto"/>
            <w:left w:val="none" w:sz="0" w:space="0" w:color="auto"/>
            <w:bottom w:val="none" w:sz="0" w:space="0" w:color="auto"/>
            <w:right w:val="none" w:sz="0" w:space="0" w:color="auto"/>
          </w:divBdr>
        </w:div>
        <w:div w:id="1934514157">
          <w:marLeft w:val="0"/>
          <w:marRight w:val="0"/>
          <w:marTop w:val="0"/>
          <w:marBottom w:val="0"/>
          <w:divBdr>
            <w:top w:val="none" w:sz="0" w:space="0" w:color="auto"/>
            <w:left w:val="none" w:sz="0" w:space="0" w:color="auto"/>
            <w:bottom w:val="none" w:sz="0" w:space="0" w:color="auto"/>
            <w:right w:val="none" w:sz="0" w:space="0" w:color="auto"/>
          </w:divBdr>
        </w:div>
      </w:divsChild>
    </w:div>
    <w:div w:id="451628939">
      <w:bodyDiv w:val="1"/>
      <w:marLeft w:val="0"/>
      <w:marRight w:val="0"/>
      <w:marTop w:val="0"/>
      <w:marBottom w:val="0"/>
      <w:divBdr>
        <w:top w:val="none" w:sz="0" w:space="0" w:color="auto"/>
        <w:left w:val="none" w:sz="0" w:space="0" w:color="auto"/>
        <w:bottom w:val="none" w:sz="0" w:space="0" w:color="auto"/>
        <w:right w:val="none" w:sz="0" w:space="0" w:color="auto"/>
      </w:divBdr>
      <w:divsChild>
        <w:div w:id="391780765">
          <w:marLeft w:val="0"/>
          <w:marRight w:val="0"/>
          <w:marTop w:val="0"/>
          <w:marBottom w:val="0"/>
          <w:divBdr>
            <w:top w:val="none" w:sz="0" w:space="0" w:color="auto"/>
            <w:left w:val="none" w:sz="0" w:space="0" w:color="auto"/>
            <w:bottom w:val="none" w:sz="0" w:space="0" w:color="auto"/>
            <w:right w:val="none" w:sz="0" w:space="0" w:color="auto"/>
          </w:divBdr>
        </w:div>
        <w:div w:id="470876244">
          <w:marLeft w:val="0"/>
          <w:marRight w:val="0"/>
          <w:marTop w:val="0"/>
          <w:marBottom w:val="0"/>
          <w:divBdr>
            <w:top w:val="none" w:sz="0" w:space="0" w:color="auto"/>
            <w:left w:val="none" w:sz="0" w:space="0" w:color="auto"/>
            <w:bottom w:val="none" w:sz="0" w:space="0" w:color="auto"/>
            <w:right w:val="none" w:sz="0" w:space="0" w:color="auto"/>
          </w:divBdr>
        </w:div>
        <w:div w:id="561210479">
          <w:marLeft w:val="0"/>
          <w:marRight w:val="0"/>
          <w:marTop w:val="0"/>
          <w:marBottom w:val="0"/>
          <w:divBdr>
            <w:top w:val="none" w:sz="0" w:space="0" w:color="auto"/>
            <w:left w:val="none" w:sz="0" w:space="0" w:color="auto"/>
            <w:bottom w:val="none" w:sz="0" w:space="0" w:color="auto"/>
            <w:right w:val="none" w:sz="0" w:space="0" w:color="auto"/>
          </w:divBdr>
        </w:div>
      </w:divsChild>
    </w:div>
    <w:div w:id="461845936">
      <w:bodyDiv w:val="1"/>
      <w:marLeft w:val="0"/>
      <w:marRight w:val="0"/>
      <w:marTop w:val="0"/>
      <w:marBottom w:val="0"/>
      <w:divBdr>
        <w:top w:val="none" w:sz="0" w:space="0" w:color="auto"/>
        <w:left w:val="none" w:sz="0" w:space="0" w:color="auto"/>
        <w:bottom w:val="none" w:sz="0" w:space="0" w:color="auto"/>
        <w:right w:val="none" w:sz="0" w:space="0" w:color="auto"/>
      </w:divBdr>
      <w:divsChild>
        <w:div w:id="105001656">
          <w:marLeft w:val="0"/>
          <w:marRight w:val="0"/>
          <w:marTop w:val="0"/>
          <w:marBottom w:val="0"/>
          <w:divBdr>
            <w:top w:val="none" w:sz="0" w:space="0" w:color="auto"/>
            <w:left w:val="none" w:sz="0" w:space="0" w:color="auto"/>
            <w:bottom w:val="none" w:sz="0" w:space="0" w:color="auto"/>
            <w:right w:val="none" w:sz="0" w:space="0" w:color="auto"/>
          </w:divBdr>
        </w:div>
        <w:div w:id="1320428550">
          <w:marLeft w:val="0"/>
          <w:marRight w:val="0"/>
          <w:marTop w:val="0"/>
          <w:marBottom w:val="0"/>
          <w:divBdr>
            <w:top w:val="none" w:sz="0" w:space="0" w:color="auto"/>
            <w:left w:val="none" w:sz="0" w:space="0" w:color="auto"/>
            <w:bottom w:val="none" w:sz="0" w:space="0" w:color="auto"/>
            <w:right w:val="none" w:sz="0" w:space="0" w:color="auto"/>
          </w:divBdr>
        </w:div>
      </w:divsChild>
    </w:div>
    <w:div w:id="469445736">
      <w:bodyDiv w:val="1"/>
      <w:marLeft w:val="0"/>
      <w:marRight w:val="0"/>
      <w:marTop w:val="0"/>
      <w:marBottom w:val="0"/>
      <w:divBdr>
        <w:top w:val="none" w:sz="0" w:space="0" w:color="auto"/>
        <w:left w:val="none" w:sz="0" w:space="0" w:color="auto"/>
        <w:bottom w:val="none" w:sz="0" w:space="0" w:color="auto"/>
        <w:right w:val="none" w:sz="0" w:space="0" w:color="auto"/>
      </w:divBdr>
      <w:divsChild>
        <w:div w:id="42604179">
          <w:marLeft w:val="0"/>
          <w:marRight w:val="0"/>
          <w:marTop w:val="0"/>
          <w:marBottom w:val="0"/>
          <w:divBdr>
            <w:top w:val="none" w:sz="0" w:space="0" w:color="auto"/>
            <w:left w:val="none" w:sz="0" w:space="0" w:color="auto"/>
            <w:bottom w:val="none" w:sz="0" w:space="0" w:color="auto"/>
            <w:right w:val="none" w:sz="0" w:space="0" w:color="auto"/>
          </w:divBdr>
        </w:div>
        <w:div w:id="118455355">
          <w:marLeft w:val="0"/>
          <w:marRight w:val="0"/>
          <w:marTop w:val="0"/>
          <w:marBottom w:val="0"/>
          <w:divBdr>
            <w:top w:val="none" w:sz="0" w:space="0" w:color="auto"/>
            <w:left w:val="none" w:sz="0" w:space="0" w:color="auto"/>
            <w:bottom w:val="none" w:sz="0" w:space="0" w:color="auto"/>
            <w:right w:val="none" w:sz="0" w:space="0" w:color="auto"/>
          </w:divBdr>
        </w:div>
        <w:div w:id="572667674">
          <w:marLeft w:val="0"/>
          <w:marRight w:val="0"/>
          <w:marTop w:val="0"/>
          <w:marBottom w:val="0"/>
          <w:divBdr>
            <w:top w:val="none" w:sz="0" w:space="0" w:color="auto"/>
            <w:left w:val="none" w:sz="0" w:space="0" w:color="auto"/>
            <w:bottom w:val="none" w:sz="0" w:space="0" w:color="auto"/>
            <w:right w:val="none" w:sz="0" w:space="0" w:color="auto"/>
          </w:divBdr>
        </w:div>
        <w:div w:id="639112615">
          <w:marLeft w:val="0"/>
          <w:marRight w:val="0"/>
          <w:marTop w:val="0"/>
          <w:marBottom w:val="0"/>
          <w:divBdr>
            <w:top w:val="none" w:sz="0" w:space="0" w:color="auto"/>
            <w:left w:val="none" w:sz="0" w:space="0" w:color="auto"/>
            <w:bottom w:val="none" w:sz="0" w:space="0" w:color="auto"/>
            <w:right w:val="none" w:sz="0" w:space="0" w:color="auto"/>
          </w:divBdr>
        </w:div>
        <w:div w:id="647975424">
          <w:marLeft w:val="0"/>
          <w:marRight w:val="0"/>
          <w:marTop w:val="0"/>
          <w:marBottom w:val="0"/>
          <w:divBdr>
            <w:top w:val="none" w:sz="0" w:space="0" w:color="auto"/>
            <w:left w:val="none" w:sz="0" w:space="0" w:color="auto"/>
            <w:bottom w:val="none" w:sz="0" w:space="0" w:color="auto"/>
            <w:right w:val="none" w:sz="0" w:space="0" w:color="auto"/>
          </w:divBdr>
        </w:div>
        <w:div w:id="659315205">
          <w:marLeft w:val="0"/>
          <w:marRight w:val="0"/>
          <w:marTop w:val="0"/>
          <w:marBottom w:val="0"/>
          <w:divBdr>
            <w:top w:val="none" w:sz="0" w:space="0" w:color="auto"/>
            <w:left w:val="none" w:sz="0" w:space="0" w:color="auto"/>
            <w:bottom w:val="none" w:sz="0" w:space="0" w:color="auto"/>
            <w:right w:val="none" w:sz="0" w:space="0" w:color="auto"/>
          </w:divBdr>
        </w:div>
        <w:div w:id="677535518">
          <w:marLeft w:val="0"/>
          <w:marRight w:val="0"/>
          <w:marTop w:val="0"/>
          <w:marBottom w:val="0"/>
          <w:divBdr>
            <w:top w:val="none" w:sz="0" w:space="0" w:color="auto"/>
            <w:left w:val="none" w:sz="0" w:space="0" w:color="auto"/>
            <w:bottom w:val="none" w:sz="0" w:space="0" w:color="auto"/>
            <w:right w:val="none" w:sz="0" w:space="0" w:color="auto"/>
          </w:divBdr>
        </w:div>
        <w:div w:id="745567683">
          <w:marLeft w:val="0"/>
          <w:marRight w:val="0"/>
          <w:marTop w:val="0"/>
          <w:marBottom w:val="0"/>
          <w:divBdr>
            <w:top w:val="none" w:sz="0" w:space="0" w:color="auto"/>
            <w:left w:val="none" w:sz="0" w:space="0" w:color="auto"/>
            <w:bottom w:val="none" w:sz="0" w:space="0" w:color="auto"/>
            <w:right w:val="none" w:sz="0" w:space="0" w:color="auto"/>
          </w:divBdr>
        </w:div>
        <w:div w:id="812333101">
          <w:marLeft w:val="0"/>
          <w:marRight w:val="0"/>
          <w:marTop w:val="0"/>
          <w:marBottom w:val="0"/>
          <w:divBdr>
            <w:top w:val="none" w:sz="0" w:space="0" w:color="auto"/>
            <w:left w:val="none" w:sz="0" w:space="0" w:color="auto"/>
            <w:bottom w:val="none" w:sz="0" w:space="0" w:color="auto"/>
            <w:right w:val="none" w:sz="0" w:space="0" w:color="auto"/>
          </w:divBdr>
        </w:div>
        <w:div w:id="915675397">
          <w:marLeft w:val="0"/>
          <w:marRight w:val="0"/>
          <w:marTop w:val="0"/>
          <w:marBottom w:val="0"/>
          <w:divBdr>
            <w:top w:val="none" w:sz="0" w:space="0" w:color="auto"/>
            <w:left w:val="none" w:sz="0" w:space="0" w:color="auto"/>
            <w:bottom w:val="none" w:sz="0" w:space="0" w:color="auto"/>
            <w:right w:val="none" w:sz="0" w:space="0" w:color="auto"/>
          </w:divBdr>
        </w:div>
        <w:div w:id="976256148">
          <w:marLeft w:val="0"/>
          <w:marRight w:val="0"/>
          <w:marTop w:val="0"/>
          <w:marBottom w:val="0"/>
          <w:divBdr>
            <w:top w:val="none" w:sz="0" w:space="0" w:color="auto"/>
            <w:left w:val="none" w:sz="0" w:space="0" w:color="auto"/>
            <w:bottom w:val="none" w:sz="0" w:space="0" w:color="auto"/>
            <w:right w:val="none" w:sz="0" w:space="0" w:color="auto"/>
          </w:divBdr>
        </w:div>
        <w:div w:id="1130324126">
          <w:marLeft w:val="0"/>
          <w:marRight w:val="0"/>
          <w:marTop w:val="0"/>
          <w:marBottom w:val="0"/>
          <w:divBdr>
            <w:top w:val="none" w:sz="0" w:space="0" w:color="auto"/>
            <w:left w:val="none" w:sz="0" w:space="0" w:color="auto"/>
            <w:bottom w:val="none" w:sz="0" w:space="0" w:color="auto"/>
            <w:right w:val="none" w:sz="0" w:space="0" w:color="auto"/>
          </w:divBdr>
        </w:div>
        <w:div w:id="1181050245">
          <w:marLeft w:val="0"/>
          <w:marRight w:val="0"/>
          <w:marTop w:val="0"/>
          <w:marBottom w:val="0"/>
          <w:divBdr>
            <w:top w:val="none" w:sz="0" w:space="0" w:color="auto"/>
            <w:left w:val="none" w:sz="0" w:space="0" w:color="auto"/>
            <w:bottom w:val="none" w:sz="0" w:space="0" w:color="auto"/>
            <w:right w:val="none" w:sz="0" w:space="0" w:color="auto"/>
          </w:divBdr>
        </w:div>
        <w:div w:id="1205600718">
          <w:marLeft w:val="0"/>
          <w:marRight w:val="0"/>
          <w:marTop w:val="0"/>
          <w:marBottom w:val="0"/>
          <w:divBdr>
            <w:top w:val="none" w:sz="0" w:space="0" w:color="auto"/>
            <w:left w:val="none" w:sz="0" w:space="0" w:color="auto"/>
            <w:bottom w:val="none" w:sz="0" w:space="0" w:color="auto"/>
            <w:right w:val="none" w:sz="0" w:space="0" w:color="auto"/>
          </w:divBdr>
        </w:div>
        <w:div w:id="1240754890">
          <w:marLeft w:val="0"/>
          <w:marRight w:val="0"/>
          <w:marTop w:val="0"/>
          <w:marBottom w:val="0"/>
          <w:divBdr>
            <w:top w:val="none" w:sz="0" w:space="0" w:color="auto"/>
            <w:left w:val="none" w:sz="0" w:space="0" w:color="auto"/>
            <w:bottom w:val="none" w:sz="0" w:space="0" w:color="auto"/>
            <w:right w:val="none" w:sz="0" w:space="0" w:color="auto"/>
          </w:divBdr>
        </w:div>
        <w:div w:id="1329598837">
          <w:marLeft w:val="0"/>
          <w:marRight w:val="0"/>
          <w:marTop w:val="0"/>
          <w:marBottom w:val="0"/>
          <w:divBdr>
            <w:top w:val="none" w:sz="0" w:space="0" w:color="auto"/>
            <w:left w:val="none" w:sz="0" w:space="0" w:color="auto"/>
            <w:bottom w:val="none" w:sz="0" w:space="0" w:color="auto"/>
            <w:right w:val="none" w:sz="0" w:space="0" w:color="auto"/>
          </w:divBdr>
        </w:div>
        <w:div w:id="1377386338">
          <w:marLeft w:val="0"/>
          <w:marRight w:val="0"/>
          <w:marTop w:val="0"/>
          <w:marBottom w:val="0"/>
          <w:divBdr>
            <w:top w:val="none" w:sz="0" w:space="0" w:color="auto"/>
            <w:left w:val="none" w:sz="0" w:space="0" w:color="auto"/>
            <w:bottom w:val="none" w:sz="0" w:space="0" w:color="auto"/>
            <w:right w:val="none" w:sz="0" w:space="0" w:color="auto"/>
          </w:divBdr>
        </w:div>
        <w:div w:id="1467969131">
          <w:marLeft w:val="0"/>
          <w:marRight w:val="0"/>
          <w:marTop w:val="0"/>
          <w:marBottom w:val="0"/>
          <w:divBdr>
            <w:top w:val="none" w:sz="0" w:space="0" w:color="auto"/>
            <w:left w:val="none" w:sz="0" w:space="0" w:color="auto"/>
            <w:bottom w:val="none" w:sz="0" w:space="0" w:color="auto"/>
            <w:right w:val="none" w:sz="0" w:space="0" w:color="auto"/>
          </w:divBdr>
        </w:div>
        <w:div w:id="1601336823">
          <w:marLeft w:val="0"/>
          <w:marRight w:val="0"/>
          <w:marTop w:val="0"/>
          <w:marBottom w:val="0"/>
          <w:divBdr>
            <w:top w:val="none" w:sz="0" w:space="0" w:color="auto"/>
            <w:left w:val="none" w:sz="0" w:space="0" w:color="auto"/>
            <w:bottom w:val="none" w:sz="0" w:space="0" w:color="auto"/>
            <w:right w:val="none" w:sz="0" w:space="0" w:color="auto"/>
          </w:divBdr>
        </w:div>
        <w:div w:id="1662612412">
          <w:marLeft w:val="0"/>
          <w:marRight w:val="0"/>
          <w:marTop w:val="0"/>
          <w:marBottom w:val="0"/>
          <w:divBdr>
            <w:top w:val="none" w:sz="0" w:space="0" w:color="auto"/>
            <w:left w:val="none" w:sz="0" w:space="0" w:color="auto"/>
            <w:bottom w:val="none" w:sz="0" w:space="0" w:color="auto"/>
            <w:right w:val="none" w:sz="0" w:space="0" w:color="auto"/>
          </w:divBdr>
        </w:div>
        <w:div w:id="1679964146">
          <w:marLeft w:val="0"/>
          <w:marRight w:val="0"/>
          <w:marTop w:val="0"/>
          <w:marBottom w:val="0"/>
          <w:divBdr>
            <w:top w:val="none" w:sz="0" w:space="0" w:color="auto"/>
            <w:left w:val="none" w:sz="0" w:space="0" w:color="auto"/>
            <w:bottom w:val="none" w:sz="0" w:space="0" w:color="auto"/>
            <w:right w:val="none" w:sz="0" w:space="0" w:color="auto"/>
          </w:divBdr>
        </w:div>
        <w:div w:id="1824740774">
          <w:marLeft w:val="0"/>
          <w:marRight w:val="0"/>
          <w:marTop w:val="0"/>
          <w:marBottom w:val="0"/>
          <w:divBdr>
            <w:top w:val="none" w:sz="0" w:space="0" w:color="auto"/>
            <w:left w:val="none" w:sz="0" w:space="0" w:color="auto"/>
            <w:bottom w:val="none" w:sz="0" w:space="0" w:color="auto"/>
            <w:right w:val="none" w:sz="0" w:space="0" w:color="auto"/>
          </w:divBdr>
        </w:div>
        <w:div w:id="2146579134">
          <w:marLeft w:val="0"/>
          <w:marRight w:val="0"/>
          <w:marTop w:val="0"/>
          <w:marBottom w:val="0"/>
          <w:divBdr>
            <w:top w:val="none" w:sz="0" w:space="0" w:color="auto"/>
            <w:left w:val="none" w:sz="0" w:space="0" w:color="auto"/>
            <w:bottom w:val="none" w:sz="0" w:space="0" w:color="auto"/>
            <w:right w:val="none" w:sz="0" w:space="0" w:color="auto"/>
          </w:divBdr>
        </w:div>
      </w:divsChild>
    </w:div>
    <w:div w:id="496658204">
      <w:bodyDiv w:val="1"/>
      <w:marLeft w:val="0"/>
      <w:marRight w:val="0"/>
      <w:marTop w:val="0"/>
      <w:marBottom w:val="0"/>
      <w:divBdr>
        <w:top w:val="none" w:sz="0" w:space="0" w:color="auto"/>
        <w:left w:val="none" w:sz="0" w:space="0" w:color="auto"/>
        <w:bottom w:val="none" w:sz="0" w:space="0" w:color="auto"/>
        <w:right w:val="none" w:sz="0" w:space="0" w:color="auto"/>
      </w:divBdr>
    </w:div>
    <w:div w:id="531769410">
      <w:bodyDiv w:val="1"/>
      <w:marLeft w:val="0"/>
      <w:marRight w:val="0"/>
      <w:marTop w:val="0"/>
      <w:marBottom w:val="0"/>
      <w:divBdr>
        <w:top w:val="none" w:sz="0" w:space="0" w:color="auto"/>
        <w:left w:val="none" w:sz="0" w:space="0" w:color="auto"/>
        <w:bottom w:val="none" w:sz="0" w:space="0" w:color="auto"/>
        <w:right w:val="none" w:sz="0" w:space="0" w:color="auto"/>
      </w:divBdr>
    </w:div>
    <w:div w:id="546339364">
      <w:bodyDiv w:val="1"/>
      <w:marLeft w:val="0"/>
      <w:marRight w:val="0"/>
      <w:marTop w:val="0"/>
      <w:marBottom w:val="0"/>
      <w:divBdr>
        <w:top w:val="none" w:sz="0" w:space="0" w:color="auto"/>
        <w:left w:val="none" w:sz="0" w:space="0" w:color="auto"/>
        <w:bottom w:val="none" w:sz="0" w:space="0" w:color="auto"/>
        <w:right w:val="none" w:sz="0" w:space="0" w:color="auto"/>
      </w:divBdr>
      <w:divsChild>
        <w:div w:id="23217897">
          <w:marLeft w:val="0"/>
          <w:marRight w:val="0"/>
          <w:marTop w:val="0"/>
          <w:marBottom w:val="0"/>
          <w:divBdr>
            <w:top w:val="none" w:sz="0" w:space="0" w:color="auto"/>
            <w:left w:val="none" w:sz="0" w:space="0" w:color="auto"/>
            <w:bottom w:val="none" w:sz="0" w:space="0" w:color="auto"/>
            <w:right w:val="none" w:sz="0" w:space="0" w:color="auto"/>
          </w:divBdr>
        </w:div>
        <w:div w:id="89548098">
          <w:marLeft w:val="0"/>
          <w:marRight w:val="0"/>
          <w:marTop w:val="0"/>
          <w:marBottom w:val="0"/>
          <w:divBdr>
            <w:top w:val="none" w:sz="0" w:space="0" w:color="auto"/>
            <w:left w:val="none" w:sz="0" w:space="0" w:color="auto"/>
            <w:bottom w:val="none" w:sz="0" w:space="0" w:color="auto"/>
            <w:right w:val="none" w:sz="0" w:space="0" w:color="auto"/>
          </w:divBdr>
        </w:div>
        <w:div w:id="144052492">
          <w:marLeft w:val="0"/>
          <w:marRight w:val="0"/>
          <w:marTop w:val="0"/>
          <w:marBottom w:val="0"/>
          <w:divBdr>
            <w:top w:val="none" w:sz="0" w:space="0" w:color="auto"/>
            <w:left w:val="none" w:sz="0" w:space="0" w:color="auto"/>
            <w:bottom w:val="none" w:sz="0" w:space="0" w:color="auto"/>
            <w:right w:val="none" w:sz="0" w:space="0" w:color="auto"/>
          </w:divBdr>
        </w:div>
        <w:div w:id="230116076">
          <w:marLeft w:val="0"/>
          <w:marRight w:val="0"/>
          <w:marTop w:val="0"/>
          <w:marBottom w:val="0"/>
          <w:divBdr>
            <w:top w:val="none" w:sz="0" w:space="0" w:color="auto"/>
            <w:left w:val="none" w:sz="0" w:space="0" w:color="auto"/>
            <w:bottom w:val="none" w:sz="0" w:space="0" w:color="auto"/>
            <w:right w:val="none" w:sz="0" w:space="0" w:color="auto"/>
          </w:divBdr>
        </w:div>
        <w:div w:id="240531123">
          <w:marLeft w:val="0"/>
          <w:marRight w:val="0"/>
          <w:marTop w:val="0"/>
          <w:marBottom w:val="0"/>
          <w:divBdr>
            <w:top w:val="none" w:sz="0" w:space="0" w:color="auto"/>
            <w:left w:val="none" w:sz="0" w:space="0" w:color="auto"/>
            <w:bottom w:val="none" w:sz="0" w:space="0" w:color="auto"/>
            <w:right w:val="none" w:sz="0" w:space="0" w:color="auto"/>
          </w:divBdr>
        </w:div>
        <w:div w:id="340744064">
          <w:marLeft w:val="0"/>
          <w:marRight w:val="0"/>
          <w:marTop w:val="0"/>
          <w:marBottom w:val="0"/>
          <w:divBdr>
            <w:top w:val="none" w:sz="0" w:space="0" w:color="auto"/>
            <w:left w:val="none" w:sz="0" w:space="0" w:color="auto"/>
            <w:bottom w:val="none" w:sz="0" w:space="0" w:color="auto"/>
            <w:right w:val="none" w:sz="0" w:space="0" w:color="auto"/>
          </w:divBdr>
        </w:div>
        <w:div w:id="363137695">
          <w:marLeft w:val="0"/>
          <w:marRight w:val="0"/>
          <w:marTop w:val="0"/>
          <w:marBottom w:val="0"/>
          <w:divBdr>
            <w:top w:val="none" w:sz="0" w:space="0" w:color="auto"/>
            <w:left w:val="none" w:sz="0" w:space="0" w:color="auto"/>
            <w:bottom w:val="none" w:sz="0" w:space="0" w:color="auto"/>
            <w:right w:val="none" w:sz="0" w:space="0" w:color="auto"/>
          </w:divBdr>
        </w:div>
        <w:div w:id="397435903">
          <w:marLeft w:val="0"/>
          <w:marRight w:val="0"/>
          <w:marTop w:val="0"/>
          <w:marBottom w:val="0"/>
          <w:divBdr>
            <w:top w:val="none" w:sz="0" w:space="0" w:color="auto"/>
            <w:left w:val="none" w:sz="0" w:space="0" w:color="auto"/>
            <w:bottom w:val="none" w:sz="0" w:space="0" w:color="auto"/>
            <w:right w:val="none" w:sz="0" w:space="0" w:color="auto"/>
          </w:divBdr>
        </w:div>
        <w:div w:id="403113838">
          <w:marLeft w:val="0"/>
          <w:marRight w:val="0"/>
          <w:marTop w:val="0"/>
          <w:marBottom w:val="0"/>
          <w:divBdr>
            <w:top w:val="none" w:sz="0" w:space="0" w:color="auto"/>
            <w:left w:val="none" w:sz="0" w:space="0" w:color="auto"/>
            <w:bottom w:val="none" w:sz="0" w:space="0" w:color="auto"/>
            <w:right w:val="none" w:sz="0" w:space="0" w:color="auto"/>
          </w:divBdr>
        </w:div>
        <w:div w:id="434255470">
          <w:marLeft w:val="0"/>
          <w:marRight w:val="0"/>
          <w:marTop w:val="0"/>
          <w:marBottom w:val="0"/>
          <w:divBdr>
            <w:top w:val="none" w:sz="0" w:space="0" w:color="auto"/>
            <w:left w:val="none" w:sz="0" w:space="0" w:color="auto"/>
            <w:bottom w:val="none" w:sz="0" w:space="0" w:color="auto"/>
            <w:right w:val="none" w:sz="0" w:space="0" w:color="auto"/>
          </w:divBdr>
        </w:div>
        <w:div w:id="600799015">
          <w:marLeft w:val="0"/>
          <w:marRight w:val="0"/>
          <w:marTop w:val="0"/>
          <w:marBottom w:val="0"/>
          <w:divBdr>
            <w:top w:val="none" w:sz="0" w:space="0" w:color="auto"/>
            <w:left w:val="none" w:sz="0" w:space="0" w:color="auto"/>
            <w:bottom w:val="none" w:sz="0" w:space="0" w:color="auto"/>
            <w:right w:val="none" w:sz="0" w:space="0" w:color="auto"/>
          </w:divBdr>
        </w:div>
        <w:div w:id="734817817">
          <w:marLeft w:val="0"/>
          <w:marRight w:val="0"/>
          <w:marTop w:val="0"/>
          <w:marBottom w:val="0"/>
          <w:divBdr>
            <w:top w:val="none" w:sz="0" w:space="0" w:color="auto"/>
            <w:left w:val="none" w:sz="0" w:space="0" w:color="auto"/>
            <w:bottom w:val="none" w:sz="0" w:space="0" w:color="auto"/>
            <w:right w:val="none" w:sz="0" w:space="0" w:color="auto"/>
          </w:divBdr>
        </w:div>
        <w:div w:id="814294053">
          <w:marLeft w:val="0"/>
          <w:marRight w:val="0"/>
          <w:marTop w:val="0"/>
          <w:marBottom w:val="0"/>
          <w:divBdr>
            <w:top w:val="none" w:sz="0" w:space="0" w:color="auto"/>
            <w:left w:val="none" w:sz="0" w:space="0" w:color="auto"/>
            <w:bottom w:val="none" w:sz="0" w:space="0" w:color="auto"/>
            <w:right w:val="none" w:sz="0" w:space="0" w:color="auto"/>
          </w:divBdr>
        </w:div>
        <w:div w:id="1111391111">
          <w:marLeft w:val="0"/>
          <w:marRight w:val="0"/>
          <w:marTop w:val="0"/>
          <w:marBottom w:val="0"/>
          <w:divBdr>
            <w:top w:val="none" w:sz="0" w:space="0" w:color="auto"/>
            <w:left w:val="none" w:sz="0" w:space="0" w:color="auto"/>
            <w:bottom w:val="none" w:sz="0" w:space="0" w:color="auto"/>
            <w:right w:val="none" w:sz="0" w:space="0" w:color="auto"/>
          </w:divBdr>
        </w:div>
        <w:div w:id="1197113263">
          <w:marLeft w:val="0"/>
          <w:marRight w:val="0"/>
          <w:marTop w:val="0"/>
          <w:marBottom w:val="0"/>
          <w:divBdr>
            <w:top w:val="none" w:sz="0" w:space="0" w:color="auto"/>
            <w:left w:val="none" w:sz="0" w:space="0" w:color="auto"/>
            <w:bottom w:val="none" w:sz="0" w:space="0" w:color="auto"/>
            <w:right w:val="none" w:sz="0" w:space="0" w:color="auto"/>
          </w:divBdr>
        </w:div>
        <w:div w:id="1255432498">
          <w:marLeft w:val="0"/>
          <w:marRight w:val="0"/>
          <w:marTop w:val="0"/>
          <w:marBottom w:val="0"/>
          <w:divBdr>
            <w:top w:val="none" w:sz="0" w:space="0" w:color="auto"/>
            <w:left w:val="none" w:sz="0" w:space="0" w:color="auto"/>
            <w:bottom w:val="none" w:sz="0" w:space="0" w:color="auto"/>
            <w:right w:val="none" w:sz="0" w:space="0" w:color="auto"/>
          </w:divBdr>
        </w:div>
        <w:div w:id="1292252460">
          <w:marLeft w:val="0"/>
          <w:marRight w:val="0"/>
          <w:marTop w:val="0"/>
          <w:marBottom w:val="0"/>
          <w:divBdr>
            <w:top w:val="none" w:sz="0" w:space="0" w:color="auto"/>
            <w:left w:val="none" w:sz="0" w:space="0" w:color="auto"/>
            <w:bottom w:val="none" w:sz="0" w:space="0" w:color="auto"/>
            <w:right w:val="none" w:sz="0" w:space="0" w:color="auto"/>
          </w:divBdr>
        </w:div>
        <w:div w:id="1292785442">
          <w:marLeft w:val="0"/>
          <w:marRight w:val="0"/>
          <w:marTop w:val="0"/>
          <w:marBottom w:val="0"/>
          <w:divBdr>
            <w:top w:val="none" w:sz="0" w:space="0" w:color="auto"/>
            <w:left w:val="none" w:sz="0" w:space="0" w:color="auto"/>
            <w:bottom w:val="none" w:sz="0" w:space="0" w:color="auto"/>
            <w:right w:val="none" w:sz="0" w:space="0" w:color="auto"/>
          </w:divBdr>
        </w:div>
        <w:div w:id="1318992219">
          <w:marLeft w:val="0"/>
          <w:marRight w:val="0"/>
          <w:marTop w:val="0"/>
          <w:marBottom w:val="0"/>
          <w:divBdr>
            <w:top w:val="none" w:sz="0" w:space="0" w:color="auto"/>
            <w:left w:val="none" w:sz="0" w:space="0" w:color="auto"/>
            <w:bottom w:val="none" w:sz="0" w:space="0" w:color="auto"/>
            <w:right w:val="none" w:sz="0" w:space="0" w:color="auto"/>
          </w:divBdr>
        </w:div>
        <w:div w:id="1379161263">
          <w:marLeft w:val="0"/>
          <w:marRight w:val="0"/>
          <w:marTop w:val="0"/>
          <w:marBottom w:val="0"/>
          <w:divBdr>
            <w:top w:val="none" w:sz="0" w:space="0" w:color="auto"/>
            <w:left w:val="none" w:sz="0" w:space="0" w:color="auto"/>
            <w:bottom w:val="none" w:sz="0" w:space="0" w:color="auto"/>
            <w:right w:val="none" w:sz="0" w:space="0" w:color="auto"/>
          </w:divBdr>
        </w:div>
        <w:div w:id="1440489856">
          <w:marLeft w:val="0"/>
          <w:marRight w:val="0"/>
          <w:marTop w:val="0"/>
          <w:marBottom w:val="0"/>
          <w:divBdr>
            <w:top w:val="none" w:sz="0" w:space="0" w:color="auto"/>
            <w:left w:val="none" w:sz="0" w:space="0" w:color="auto"/>
            <w:bottom w:val="none" w:sz="0" w:space="0" w:color="auto"/>
            <w:right w:val="none" w:sz="0" w:space="0" w:color="auto"/>
          </w:divBdr>
        </w:div>
        <w:div w:id="1474718266">
          <w:marLeft w:val="0"/>
          <w:marRight w:val="0"/>
          <w:marTop w:val="0"/>
          <w:marBottom w:val="0"/>
          <w:divBdr>
            <w:top w:val="none" w:sz="0" w:space="0" w:color="auto"/>
            <w:left w:val="none" w:sz="0" w:space="0" w:color="auto"/>
            <w:bottom w:val="none" w:sz="0" w:space="0" w:color="auto"/>
            <w:right w:val="none" w:sz="0" w:space="0" w:color="auto"/>
          </w:divBdr>
        </w:div>
        <w:div w:id="1596018107">
          <w:marLeft w:val="0"/>
          <w:marRight w:val="0"/>
          <w:marTop w:val="0"/>
          <w:marBottom w:val="0"/>
          <w:divBdr>
            <w:top w:val="none" w:sz="0" w:space="0" w:color="auto"/>
            <w:left w:val="none" w:sz="0" w:space="0" w:color="auto"/>
            <w:bottom w:val="none" w:sz="0" w:space="0" w:color="auto"/>
            <w:right w:val="none" w:sz="0" w:space="0" w:color="auto"/>
          </w:divBdr>
        </w:div>
        <w:div w:id="1649282387">
          <w:marLeft w:val="0"/>
          <w:marRight w:val="0"/>
          <w:marTop w:val="0"/>
          <w:marBottom w:val="0"/>
          <w:divBdr>
            <w:top w:val="none" w:sz="0" w:space="0" w:color="auto"/>
            <w:left w:val="none" w:sz="0" w:space="0" w:color="auto"/>
            <w:bottom w:val="none" w:sz="0" w:space="0" w:color="auto"/>
            <w:right w:val="none" w:sz="0" w:space="0" w:color="auto"/>
          </w:divBdr>
        </w:div>
        <w:div w:id="1653094040">
          <w:marLeft w:val="0"/>
          <w:marRight w:val="0"/>
          <w:marTop w:val="0"/>
          <w:marBottom w:val="0"/>
          <w:divBdr>
            <w:top w:val="none" w:sz="0" w:space="0" w:color="auto"/>
            <w:left w:val="none" w:sz="0" w:space="0" w:color="auto"/>
            <w:bottom w:val="none" w:sz="0" w:space="0" w:color="auto"/>
            <w:right w:val="none" w:sz="0" w:space="0" w:color="auto"/>
          </w:divBdr>
        </w:div>
        <w:div w:id="1867866305">
          <w:marLeft w:val="0"/>
          <w:marRight w:val="0"/>
          <w:marTop w:val="0"/>
          <w:marBottom w:val="0"/>
          <w:divBdr>
            <w:top w:val="none" w:sz="0" w:space="0" w:color="auto"/>
            <w:left w:val="none" w:sz="0" w:space="0" w:color="auto"/>
            <w:bottom w:val="none" w:sz="0" w:space="0" w:color="auto"/>
            <w:right w:val="none" w:sz="0" w:space="0" w:color="auto"/>
          </w:divBdr>
        </w:div>
        <w:div w:id="1890221143">
          <w:marLeft w:val="0"/>
          <w:marRight w:val="0"/>
          <w:marTop w:val="0"/>
          <w:marBottom w:val="0"/>
          <w:divBdr>
            <w:top w:val="none" w:sz="0" w:space="0" w:color="auto"/>
            <w:left w:val="none" w:sz="0" w:space="0" w:color="auto"/>
            <w:bottom w:val="none" w:sz="0" w:space="0" w:color="auto"/>
            <w:right w:val="none" w:sz="0" w:space="0" w:color="auto"/>
          </w:divBdr>
        </w:div>
        <w:div w:id="1959873314">
          <w:marLeft w:val="0"/>
          <w:marRight w:val="0"/>
          <w:marTop w:val="0"/>
          <w:marBottom w:val="0"/>
          <w:divBdr>
            <w:top w:val="none" w:sz="0" w:space="0" w:color="auto"/>
            <w:left w:val="none" w:sz="0" w:space="0" w:color="auto"/>
            <w:bottom w:val="none" w:sz="0" w:space="0" w:color="auto"/>
            <w:right w:val="none" w:sz="0" w:space="0" w:color="auto"/>
          </w:divBdr>
        </w:div>
        <w:div w:id="1961374833">
          <w:marLeft w:val="0"/>
          <w:marRight w:val="0"/>
          <w:marTop w:val="0"/>
          <w:marBottom w:val="0"/>
          <w:divBdr>
            <w:top w:val="none" w:sz="0" w:space="0" w:color="auto"/>
            <w:left w:val="none" w:sz="0" w:space="0" w:color="auto"/>
            <w:bottom w:val="none" w:sz="0" w:space="0" w:color="auto"/>
            <w:right w:val="none" w:sz="0" w:space="0" w:color="auto"/>
          </w:divBdr>
        </w:div>
        <w:div w:id="2016640324">
          <w:marLeft w:val="0"/>
          <w:marRight w:val="0"/>
          <w:marTop w:val="0"/>
          <w:marBottom w:val="0"/>
          <w:divBdr>
            <w:top w:val="none" w:sz="0" w:space="0" w:color="auto"/>
            <w:left w:val="none" w:sz="0" w:space="0" w:color="auto"/>
            <w:bottom w:val="none" w:sz="0" w:space="0" w:color="auto"/>
            <w:right w:val="none" w:sz="0" w:space="0" w:color="auto"/>
          </w:divBdr>
        </w:div>
        <w:div w:id="2058427791">
          <w:marLeft w:val="0"/>
          <w:marRight w:val="0"/>
          <w:marTop w:val="0"/>
          <w:marBottom w:val="0"/>
          <w:divBdr>
            <w:top w:val="none" w:sz="0" w:space="0" w:color="auto"/>
            <w:left w:val="none" w:sz="0" w:space="0" w:color="auto"/>
            <w:bottom w:val="none" w:sz="0" w:space="0" w:color="auto"/>
            <w:right w:val="none" w:sz="0" w:space="0" w:color="auto"/>
          </w:divBdr>
        </w:div>
        <w:div w:id="2092583281">
          <w:marLeft w:val="0"/>
          <w:marRight w:val="0"/>
          <w:marTop w:val="0"/>
          <w:marBottom w:val="0"/>
          <w:divBdr>
            <w:top w:val="none" w:sz="0" w:space="0" w:color="auto"/>
            <w:left w:val="none" w:sz="0" w:space="0" w:color="auto"/>
            <w:bottom w:val="none" w:sz="0" w:space="0" w:color="auto"/>
            <w:right w:val="none" w:sz="0" w:space="0" w:color="auto"/>
          </w:divBdr>
        </w:div>
      </w:divsChild>
    </w:div>
    <w:div w:id="580868802">
      <w:bodyDiv w:val="1"/>
      <w:marLeft w:val="0"/>
      <w:marRight w:val="0"/>
      <w:marTop w:val="0"/>
      <w:marBottom w:val="0"/>
      <w:divBdr>
        <w:top w:val="none" w:sz="0" w:space="0" w:color="auto"/>
        <w:left w:val="none" w:sz="0" w:space="0" w:color="auto"/>
        <w:bottom w:val="none" w:sz="0" w:space="0" w:color="auto"/>
        <w:right w:val="none" w:sz="0" w:space="0" w:color="auto"/>
      </w:divBdr>
    </w:div>
    <w:div w:id="674890348">
      <w:bodyDiv w:val="1"/>
      <w:marLeft w:val="0"/>
      <w:marRight w:val="0"/>
      <w:marTop w:val="0"/>
      <w:marBottom w:val="0"/>
      <w:divBdr>
        <w:top w:val="none" w:sz="0" w:space="0" w:color="auto"/>
        <w:left w:val="none" w:sz="0" w:space="0" w:color="auto"/>
        <w:bottom w:val="none" w:sz="0" w:space="0" w:color="auto"/>
        <w:right w:val="none" w:sz="0" w:space="0" w:color="auto"/>
      </w:divBdr>
      <w:divsChild>
        <w:div w:id="467672240">
          <w:marLeft w:val="0"/>
          <w:marRight w:val="0"/>
          <w:marTop w:val="0"/>
          <w:marBottom w:val="0"/>
          <w:divBdr>
            <w:top w:val="none" w:sz="0" w:space="0" w:color="auto"/>
            <w:left w:val="none" w:sz="0" w:space="0" w:color="auto"/>
            <w:bottom w:val="none" w:sz="0" w:space="0" w:color="auto"/>
            <w:right w:val="none" w:sz="0" w:space="0" w:color="auto"/>
          </w:divBdr>
        </w:div>
        <w:div w:id="498542353">
          <w:marLeft w:val="0"/>
          <w:marRight w:val="0"/>
          <w:marTop w:val="0"/>
          <w:marBottom w:val="0"/>
          <w:divBdr>
            <w:top w:val="none" w:sz="0" w:space="0" w:color="auto"/>
            <w:left w:val="none" w:sz="0" w:space="0" w:color="auto"/>
            <w:bottom w:val="none" w:sz="0" w:space="0" w:color="auto"/>
            <w:right w:val="none" w:sz="0" w:space="0" w:color="auto"/>
          </w:divBdr>
        </w:div>
        <w:div w:id="1058553305">
          <w:marLeft w:val="0"/>
          <w:marRight w:val="0"/>
          <w:marTop w:val="0"/>
          <w:marBottom w:val="0"/>
          <w:divBdr>
            <w:top w:val="none" w:sz="0" w:space="0" w:color="auto"/>
            <w:left w:val="none" w:sz="0" w:space="0" w:color="auto"/>
            <w:bottom w:val="none" w:sz="0" w:space="0" w:color="auto"/>
            <w:right w:val="none" w:sz="0" w:space="0" w:color="auto"/>
          </w:divBdr>
        </w:div>
        <w:div w:id="1097169783">
          <w:marLeft w:val="0"/>
          <w:marRight w:val="0"/>
          <w:marTop w:val="0"/>
          <w:marBottom w:val="0"/>
          <w:divBdr>
            <w:top w:val="none" w:sz="0" w:space="0" w:color="auto"/>
            <w:left w:val="none" w:sz="0" w:space="0" w:color="auto"/>
            <w:bottom w:val="none" w:sz="0" w:space="0" w:color="auto"/>
            <w:right w:val="none" w:sz="0" w:space="0" w:color="auto"/>
          </w:divBdr>
        </w:div>
        <w:div w:id="1394618979">
          <w:marLeft w:val="0"/>
          <w:marRight w:val="0"/>
          <w:marTop w:val="0"/>
          <w:marBottom w:val="0"/>
          <w:divBdr>
            <w:top w:val="none" w:sz="0" w:space="0" w:color="auto"/>
            <w:left w:val="none" w:sz="0" w:space="0" w:color="auto"/>
            <w:bottom w:val="none" w:sz="0" w:space="0" w:color="auto"/>
            <w:right w:val="none" w:sz="0" w:space="0" w:color="auto"/>
          </w:divBdr>
        </w:div>
        <w:div w:id="1528057155">
          <w:marLeft w:val="0"/>
          <w:marRight w:val="0"/>
          <w:marTop w:val="0"/>
          <w:marBottom w:val="0"/>
          <w:divBdr>
            <w:top w:val="none" w:sz="0" w:space="0" w:color="auto"/>
            <w:left w:val="none" w:sz="0" w:space="0" w:color="auto"/>
            <w:bottom w:val="none" w:sz="0" w:space="0" w:color="auto"/>
            <w:right w:val="none" w:sz="0" w:space="0" w:color="auto"/>
          </w:divBdr>
        </w:div>
      </w:divsChild>
    </w:div>
    <w:div w:id="711803943">
      <w:bodyDiv w:val="1"/>
      <w:marLeft w:val="0"/>
      <w:marRight w:val="0"/>
      <w:marTop w:val="0"/>
      <w:marBottom w:val="0"/>
      <w:divBdr>
        <w:top w:val="none" w:sz="0" w:space="0" w:color="auto"/>
        <w:left w:val="none" w:sz="0" w:space="0" w:color="auto"/>
        <w:bottom w:val="none" w:sz="0" w:space="0" w:color="auto"/>
        <w:right w:val="none" w:sz="0" w:space="0" w:color="auto"/>
      </w:divBdr>
      <w:divsChild>
        <w:div w:id="794057055">
          <w:marLeft w:val="0"/>
          <w:marRight w:val="0"/>
          <w:marTop w:val="0"/>
          <w:marBottom w:val="0"/>
          <w:divBdr>
            <w:top w:val="none" w:sz="0" w:space="0" w:color="auto"/>
            <w:left w:val="none" w:sz="0" w:space="0" w:color="auto"/>
            <w:bottom w:val="none" w:sz="0" w:space="0" w:color="auto"/>
            <w:right w:val="none" w:sz="0" w:space="0" w:color="auto"/>
          </w:divBdr>
        </w:div>
        <w:div w:id="1061639779">
          <w:marLeft w:val="0"/>
          <w:marRight w:val="0"/>
          <w:marTop w:val="0"/>
          <w:marBottom w:val="0"/>
          <w:divBdr>
            <w:top w:val="none" w:sz="0" w:space="0" w:color="auto"/>
            <w:left w:val="none" w:sz="0" w:space="0" w:color="auto"/>
            <w:bottom w:val="none" w:sz="0" w:space="0" w:color="auto"/>
            <w:right w:val="none" w:sz="0" w:space="0" w:color="auto"/>
          </w:divBdr>
        </w:div>
        <w:div w:id="1798405293">
          <w:marLeft w:val="0"/>
          <w:marRight w:val="0"/>
          <w:marTop w:val="0"/>
          <w:marBottom w:val="0"/>
          <w:divBdr>
            <w:top w:val="none" w:sz="0" w:space="0" w:color="auto"/>
            <w:left w:val="none" w:sz="0" w:space="0" w:color="auto"/>
            <w:bottom w:val="none" w:sz="0" w:space="0" w:color="auto"/>
            <w:right w:val="none" w:sz="0" w:space="0" w:color="auto"/>
          </w:divBdr>
        </w:div>
      </w:divsChild>
    </w:div>
    <w:div w:id="712846213">
      <w:bodyDiv w:val="1"/>
      <w:marLeft w:val="0"/>
      <w:marRight w:val="0"/>
      <w:marTop w:val="0"/>
      <w:marBottom w:val="0"/>
      <w:divBdr>
        <w:top w:val="none" w:sz="0" w:space="0" w:color="auto"/>
        <w:left w:val="none" w:sz="0" w:space="0" w:color="auto"/>
        <w:bottom w:val="none" w:sz="0" w:space="0" w:color="auto"/>
        <w:right w:val="none" w:sz="0" w:space="0" w:color="auto"/>
      </w:divBdr>
      <w:divsChild>
        <w:div w:id="7410328">
          <w:marLeft w:val="0"/>
          <w:marRight w:val="0"/>
          <w:marTop w:val="0"/>
          <w:marBottom w:val="0"/>
          <w:divBdr>
            <w:top w:val="none" w:sz="0" w:space="0" w:color="auto"/>
            <w:left w:val="none" w:sz="0" w:space="0" w:color="auto"/>
            <w:bottom w:val="none" w:sz="0" w:space="0" w:color="auto"/>
            <w:right w:val="none" w:sz="0" w:space="0" w:color="auto"/>
          </w:divBdr>
        </w:div>
        <w:div w:id="17892833">
          <w:marLeft w:val="0"/>
          <w:marRight w:val="0"/>
          <w:marTop w:val="0"/>
          <w:marBottom w:val="0"/>
          <w:divBdr>
            <w:top w:val="none" w:sz="0" w:space="0" w:color="auto"/>
            <w:left w:val="none" w:sz="0" w:space="0" w:color="auto"/>
            <w:bottom w:val="none" w:sz="0" w:space="0" w:color="auto"/>
            <w:right w:val="none" w:sz="0" w:space="0" w:color="auto"/>
          </w:divBdr>
        </w:div>
        <w:div w:id="124084186">
          <w:marLeft w:val="0"/>
          <w:marRight w:val="0"/>
          <w:marTop w:val="0"/>
          <w:marBottom w:val="0"/>
          <w:divBdr>
            <w:top w:val="none" w:sz="0" w:space="0" w:color="auto"/>
            <w:left w:val="none" w:sz="0" w:space="0" w:color="auto"/>
            <w:bottom w:val="none" w:sz="0" w:space="0" w:color="auto"/>
            <w:right w:val="none" w:sz="0" w:space="0" w:color="auto"/>
          </w:divBdr>
        </w:div>
        <w:div w:id="191841575">
          <w:marLeft w:val="0"/>
          <w:marRight w:val="0"/>
          <w:marTop w:val="0"/>
          <w:marBottom w:val="0"/>
          <w:divBdr>
            <w:top w:val="none" w:sz="0" w:space="0" w:color="auto"/>
            <w:left w:val="none" w:sz="0" w:space="0" w:color="auto"/>
            <w:bottom w:val="none" w:sz="0" w:space="0" w:color="auto"/>
            <w:right w:val="none" w:sz="0" w:space="0" w:color="auto"/>
          </w:divBdr>
        </w:div>
        <w:div w:id="242568105">
          <w:marLeft w:val="0"/>
          <w:marRight w:val="0"/>
          <w:marTop w:val="0"/>
          <w:marBottom w:val="0"/>
          <w:divBdr>
            <w:top w:val="none" w:sz="0" w:space="0" w:color="auto"/>
            <w:left w:val="none" w:sz="0" w:space="0" w:color="auto"/>
            <w:bottom w:val="none" w:sz="0" w:space="0" w:color="auto"/>
            <w:right w:val="none" w:sz="0" w:space="0" w:color="auto"/>
          </w:divBdr>
        </w:div>
        <w:div w:id="265625950">
          <w:marLeft w:val="0"/>
          <w:marRight w:val="0"/>
          <w:marTop w:val="0"/>
          <w:marBottom w:val="0"/>
          <w:divBdr>
            <w:top w:val="none" w:sz="0" w:space="0" w:color="auto"/>
            <w:left w:val="none" w:sz="0" w:space="0" w:color="auto"/>
            <w:bottom w:val="none" w:sz="0" w:space="0" w:color="auto"/>
            <w:right w:val="none" w:sz="0" w:space="0" w:color="auto"/>
          </w:divBdr>
        </w:div>
        <w:div w:id="304818755">
          <w:marLeft w:val="0"/>
          <w:marRight w:val="0"/>
          <w:marTop w:val="0"/>
          <w:marBottom w:val="0"/>
          <w:divBdr>
            <w:top w:val="none" w:sz="0" w:space="0" w:color="auto"/>
            <w:left w:val="none" w:sz="0" w:space="0" w:color="auto"/>
            <w:bottom w:val="none" w:sz="0" w:space="0" w:color="auto"/>
            <w:right w:val="none" w:sz="0" w:space="0" w:color="auto"/>
          </w:divBdr>
        </w:div>
        <w:div w:id="316767235">
          <w:marLeft w:val="0"/>
          <w:marRight w:val="0"/>
          <w:marTop w:val="0"/>
          <w:marBottom w:val="0"/>
          <w:divBdr>
            <w:top w:val="none" w:sz="0" w:space="0" w:color="auto"/>
            <w:left w:val="none" w:sz="0" w:space="0" w:color="auto"/>
            <w:bottom w:val="none" w:sz="0" w:space="0" w:color="auto"/>
            <w:right w:val="none" w:sz="0" w:space="0" w:color="auto"/>
          </w:divBdr>
        </w:div>
        <w:div w:id="325548344">
          <w:marLeft w:val="0"/>
          <w:marRight w:val="0"/>
          <w:marTop w:val="0"/>
          <w:marBottom w:val="0"/>
          <w:divBdr>
            <w:top w:val="none" w:sz="0" w:space="0" w:color="auto"/>
            <w:left w:val="none" w:sz="0" w:space="0" w:color="auto"/>
            <w:bottom w:val="none" w:sz="0" w:space="0" w:color="auto"/>
            <w:right w:val="none" w:sz="0" w:space="0" w:color="auto"/>
          </w:divBdr>
        </w:div>
        <w:div w:id="335039884">
          <w:marLeft w:val="0"/>
          <w:marRight w:val="0"/>
          <w:marTop w:val="0"/>
          <w:marBottom w:val="0"/>
          <w:divBdr>
            <w:top w:val="none" w:sz="0" w:space="0" w:color="auto"/>
            <w:left w:val="none" w:sz="0" w:space="0" w:color="auto"/>
            <w:bottom w:val="none" w:sz="0" w:space="0" w:color="auto"/>
            <w:right w:val="none" w:sz="0" w:space="0" w:color="auto"/>
          </w:divBdr>
        </w:div>
        <w:div w:id="401416703">
          <w:marLeft w:val="0"/>
          <w:marRight w:val="0"/>
          <w:marTop w:val="0"/>
          <w:marBottom w:val="0"/>
          <w:divBdr>
            <w:top w:val="none" w:sz="0" w:space="0" w:color="auto"/>
            <w:left w:val="none" w:sz="0" w:space="0" w:color="auto"/>
            <w:bottom w:val="none" w:sz="0" w:space="0" w:color="auto"/>
            <w:right w:val="none" w:sz="0" w:space="0" w:color="auto"/>
          </w:divBdr>
        </w:div>
        <w:div w:id="421999490">
          <w:marLeft w:val="0"/>
          <w:marRight w:val="0"/>
          <w:marTop w:val="0"/>
          <w:marBottom w:val="0"/>
          <w:divBdr>
            <w:top w:val="none" w:sz="0" w:space="0" w:color="auto"/>
            <w:left w:val="none" w:sz="0" w:space="0" w:color="auto"/>
            <w:bottom w:val="none" w:sz="0" w:space="0" w:color="auto"/>
            <w:right w:val="none" w:sz="0" w:space="0" w:color="auto"/>
          </w:divBdr>
        </w:div>
        <w:div w:id="513419583">
          <w:marLeft w:val="0"/>
          <w:marRight w:val="0"/>
          <w:marTop w:val="0"/>
          <w:marBottom w:val="0"/>
          <w:divBdr>
            <w:top w:val="none" w:sz="0" w:space="0" w:color="auto"/>
            <w:left w:val="none" w:sz="0" w:space="0" w:color="auto"/>
            <w:bottom w:val="none" w:sz="0" w:space="0" w:color="auto"/>
            <w:right w:val="none" w:sz="0" w:space="0" w:color="auto"/>
          </w:divBdr>
        </w:div>
        <w:div w:id="542521364">
          <w:marLeft w:val="0"/>
          <w:marRight w:val="0"/>
          <w:marTop w:val="0"/>
          <w:marBottom w:val="0"/>
          <w:divBdr>
            <w:top w:val="none" w:sz="0" w:space="0" w:color="auto"/>
            <w:left w:val="none" w:sz="0" w:space="0" w:color="auto"/>
            <w:bottom w:val="none" w:sz="0" w:space="0" w:color="auto"/>
            <w:right w:val="none" w:sz="0" w:space="0" w:color="auto"/>
          </w:divBdr>
        </w:div>
        <w:div w:id="613438684">
          <w:marLeft w:val="0"/>
          <w:marRight w:val="0"/>
          <w:marTop w:val="0"/>
          <w:marBottom w:val="0"/>
          <w:divBdr>
            <w:top w:val="none" w:sz="0" w:space="0" w:color="auto"/>
            <w:left w:val="none" w:sz="0" w:space="0" w:color="auto"/>
            <w:bottom w:val="none" w:sz="0" w:space="0" w:color="auto"/>
            <w:right w:val="none" w:sz="0" w:space="0" w:color="auto"/>
          </w:divBdr>
        </w:div>
        <w:div w:id="686903795">
          <w:marLeft w:val="0"/>
          <w:marRight w:val="0"/>
          <w:marTop w:val="0"/>
          <w:marBottom w:val="0"/>
          <w:divBdr>
            <w:top w:val="none" w:sz="0" w:space="0" w:color="auto"/>
            <w:left w:val="none" w:sz="0" w:space="0" w:color="auto"/>
            <w:bottom w:val="none" w:sz="0" w:space="0" w:color="auto"/>
            <w:right w:val="none" w:sz="0" w:space="0" w:color="auto"/>
          </w:divBdr>
        </w:div>
        <w:div w:id="723722382">
          <w:marLeft w:val="0"/>
          <w:marRight w:val="0"/>
          <w:marTop w:val="0"/>
          <w:marBottom w:val="0"/>
          <w:divBdr>
            <w:top w:val="none" w:sz="0" w:space="0" w:color="auto"/>
            <w:left w:val="none" w:sz="0" w:space="0" w:color="auto"/>
            <w:bottom w:val="none" w:sz="0" w:space="0" w:color="auto"/>
            <w:right w:val="none" w:sz="0" w:space="0" w:color="auto"/>
          </w:divBdr>
        </w:div>
        <w:div w:id="905066688">
          <w:marLeft w:val="0"/>
          <w:marRight w:val="0"/>
          <w:marTop w:val="0"/>
          <w:marBottom w:val="0"/>
          <w:divBdr>
            <w:top w:val="none" w:sz="0" w:space="0" w:color="auto"/>
            <w:left w:val="none" w:sz="0" w:space="0" w:color="auto"/>
            <w:bottom w:val="none" w:sz="0" w:space="0" w:color="auto"/>
            <w:right w:val="none" w:sz="0" w:space="0" w:color="auto"/>
          </w:divBdr>
        </w:div>
        <w:div w:id="1019509047">
          <w:marLeft w:val="0"/>
          <w:marRight w:val="0"/>
          <w:marTop w:val="0"/>
          <w:marBottom w:val="0"/>
          <w:divBdr>
            <w:top w:val="none" w:sz="0" w:space="0" w:color="auto"/>
            <w:left w:val="none" w:sz="0" w:space="0" w:color="auto"/>
            <w:bottom w:val="none" w:sz="0" w:space="0" w:color="auto"/>
            <w:right w:val="none" w:sz="0" w:space="0" w:color="auto"/>
          </w:divBdr>
        </w:div>
        <w:div w:id="1200967735">
          <w:marLeft w:val="0"/>
          <w:marRight w:val="0"/>
          <w:marTop w:val="0"/>
          <w:marBottom w:val="0"/>
          <w:divBdr>
            <w:top w:val="none" w:sz="0" w:space="0" w:color="auto"/>
            <w:left w:val="none" w:sz="0" w:space="0" w:color="auto"/>
            <w:bottom w:val="none" w:sz="0" w:space="0" w:color="auto"/>
            <w:right w:val="none" w:sz="0" w:space="0" w:color="auto"/>
          </w:divBdr>
        </w:div>
        <w:div w:id="1296375462">
          <w:marLeft w:val="0"/>
          <w:marRight w:val="0"/>
          <w:marTop w:val="0"/>
          <w:marBottom w:val="0"/>
          <w:divBdr>
            <w:top w:val="none" w:sz="0" w:space="0" w:color="auto"/>
            <w:left w:val="none" w:sz="0" w:space="0" w:color="auto"/>
            <w:bottom w:val="none" w:sz="0" w:space="0" w:color="auto"/>
            <w:right w:val="none" w:sz="0" w:space="0" w:color="auto"/>
          </w:divBdr>
        </w:div>
        <w:div w:id="1351564152">
          <w:marLeft w:val="0"/>
          <w:marRight w:val="0"/>
          <w:marTop w:val="0"/>
          <w:marBottom w:val="0"/>
          <w:divBdr>
            <w:top w:val="none" w:sz="0" w:space="0" w:color="auto"/>
            <w:left w:val="none" w:sz="0" w:space="0" w:color="auto"/>
            <w:bottom w:val="none" w:sz="0" w:space="0" w:color="auto"/>
            <w:right w:val="none" w:sz="0" w:space="0" w:color="auto"/>
          </w:divBdr>
        </w:div>
        <w:div w:id="1354071701">
          <w:marLeft w:val="0"/>
          <w:marRight w:val="0"/>
          <w:marTop w:val="0"/>
          <w:marBottom w:val="0"/>
          <w:divBdr>
            <w:top w:val="none" w:sz="0" w:space="0" w:color="auto"/>
            <w:left w:val="none" w:sz="0" w:space="0" w:color="auto"/>
            <w:bottom w:val="none" w:sz="0" w:space="0" w:color="auto"/>
            <w:right w:val="none" w:sz="0" w:space="0" w:color="auto"/>
          </w:divBdr>
        </w:div>
        <w:div w:id="1365404658">
          <w:marLeft w:val="0"/>
          <w:marRight w:val="0"/>
          <w:marTop w:val="0"/>
          <w:marBottom w:val="0"/>
          <w:divBdr>
            <w:top w:val="none" w:sz="0" w:space="0" w:color="auto"/>
            <w:left w:val="none" w:sz="0" w:space="0" w:color="auto"/>
            <w:bottom w:val="none" w:sz="0" w:space="0" w:color="auto"/>
            <w:right w:val="none" w:sz="0" w:space="0" w:color="auto"/>
          </w:divBdr>
        </w:div>
        <w:div w:id="1366829449">
          <w:marLeft w:val="0"/>
          <w:marRight w:val="0"/>
          <w:marTop w:val="0"/>
          <w:marBottom w:val="0"/>
          <w:divBdr>
            <w:top w:val="none" w:sz="0" w:space="0" w:color="auto"/>
            <w:left w:val="none" w:sz="0" w:space="0" w:color="auto"/>
            <w:bottom w:val="none" w:sz="0" w:space="0" w:color="auto"/>
            <w:right w:val="none" w:sz="0" w:space="0" w:color="auto"/>
          </w:divBdr>
        </w:div>
        <w:div w:id="1489010555">
          <w:marLeft w:val="0"/>
          <w:marRight w:val="0"/>
          <w:marTop w:val="0"/>
          <w:marBottom w:val="0"/>
          <w:divBdr>
            <w:top w:val="none" w:sz="0" w:space="0" w:color="auto"/>
            <w:left w:val="none" w:sz="0" w:space="0" w:color="auto"/>
            <w:bottom w:val="none" w:sz="0" w:space="0" w:color="auto"/>
            <w:right w:val="none" w:sz="0" w:space="0" w:color="auto"/>
          </w:divBdr>
        </w:div>
        <w:div w:id="1567377966">
          <w:marLeft w:val="0"/>
          <w:marRight w:val="0"/>
          <w:marTop w:val="0"/>
          <w:marBottom w:val="0"/>
          <w:divBdr>
            <w:top w:val="none" w:sz="0" w:space="0" w:color="auto"/>
            <w:left w:val="none" w:sz="0" w:space="0" w:color="auto"/>
            <w:bottom w:val="none" w:sz="0" w:space="0" w:color="auto"/>
            <w:right w:val="none" w:sz="0" w:space="0" w:color="auto"/>
          </w:divBdr>
        </w:div>
        <w:div w:id="1586842483">
          <w:marLeft w:val="0"/>
          <w:marRight w:val="0"/>
          <w:marTop w:val="0"/>
          <w:marBottom w:val="0"/>
          <w:divBdr>
            <w:top w:val="none" w:sz="0" w:space="0" w:color="auto"/>
            <w:left w:val="none" w:sz="0" w:space="0" w:color="auto"/>
            <w:bottom w:val="none" w:sz="0" w:space="0" w:color="auto"/>
            <w:right w:val="none" w:sz="0" w:space="0" w:color="auto"/>
          </w:divBdr>
        </w:div>
        <w:div w:id="1694840127">
          <w:marLeft w:val="0"/>
          <w:marRight w:val="0"/>
          <w:marTop w:val="0"/>
          <w:marBottom w:val="0"/>
          <w:divBdr>
            <w:top w:val="none" w:sz="0" w:space="0" w:color="auto"/>
            <w:left w:val="none" w:sz="0" w:space="0" w:color="auto"/>
            <w:bottom w:val="none" w:sz="0" w:space="0" w:color="auto"/>
            <w:right w:val="none" w:sz="0" w:space="0" w:color="auto"/>
          </w:divBdr>
        </w:div>
        <w:div w:id="1696036243">
          <w:marLeft w:val="0"/>
          <w:marRight w:val="0"/>
          <w:marTop w:val="0"/>
          <w:marBottom w:val="0"/>
          <w:divBdr>
            <w:top w:val="none" w:sz="0" w:space="0" w:color="auto"/>
            <w:left w:val="none" w:sz="0" w:space="0" w:color="auto"/>
            <w:bottom w:val="none" w:sz="0" w:space="0" w:color="auto"/>
            <w:right w:val="none" w:sz="0" w:space="0" w:color="auto"/>
          </w:divBdr>
        </w:div>
        <w:div w:id="1700860602">
          <w:marLeft w:val="0"/>
          <w:marRight w:val="0"/>
          <w:marTop w:val="0"/>
          <w:marBottom w:val="0"/>
          <w:divBdr>
            <w:top w:val="none" w:sz="0" w:space="0" w:color="auto"/>
            <w:left w:val="none" w:sz="0" w:space="0" w:color="auto"/>
            <w:bottom w:val="none" w:sz="0" w:space="0" w:color="auto"/>
            <w:right w:val="none" w:sz="0" w:space="0" w:color="auto"/>
          </w:divBdr>
        </w:div>
        <w:div w:id="1709187624">
          <w:marLeft w:val="0"/>
          <w:marRight w:val="0"/>
          <w:marTop w:val="0"/>
          <w:marBottom w:val="0"/>
          <w:divBdr>
            <w:top w:val="none" w:sz="0" w:space="0" w:color="auto"/>
            <w:left w:val="none" w:sz="0" w:space="0" w:color="auto"/>
            <w:bottom w:val="none" w:sz="0" w:space="0" w:color="auto"/>
            <w:right w:val="none" w:sz="0" w:space="0" w:color="auto"/>
          </w:divBdr>
        </w:div>
        <w:div w:id="1749110792">
          <w:marLeft w:val="0"/>
          <w:marRight w:val="0"/>
          <w:marTop w:val="0"/>
          <w:marBottom w:val="0"/>
          <w:divBdr>
            <w:top w:val="none" w:sz="0" w:space="0" w:color="auto"/>
            <w:left w:val="none" w:sz="0" w:space="0" w:color="auto"/>
            <w:bottom w:val="none" w:sz="0" w:space="0" w:color="auto"/>
            <w:right w:val="none" w:sz="0" w:space="0" w:color="auto"/>
          </w:divBdr>
        </w:div>
        <w:div w:id="1751534692">
          <w:marLeft w:val="0"/>
          <w:marRight w:val="0"/>
          <w:marTop w:val="0"/>
          <w:marBottom w:val="0"/>
          <w:divBdr>
            <w:top w:val="none" w:sz="0" w:space="0" w:color="auto"/>
            <w:left w:val="none" w:sz="0" w:space="0" w:color="auto"/>
            <w:bottom w:val="none" w:sz="0" w:space="0" w:color="auto"/>
            <w:right w:val="none" w:sz="0" w:space="0" w:color="auto"/>
          </w:divBdr>
        </w:div>
        <w:div w:id="1855147254">
          <w:marLeft w:val="0"/>
          <w:marRight w:val="0"/>
          <w:marTop w:val="0"/>
          <w:marBottom w:val="0"/>
          <w:divBdr>
            <w:top w:val="none" w:sz="0" w:space="0" w:color="auto"/>
            <w:left w:val="none" w:sz="0" w:space="0" w:color="auto"/>
            <w:bottom w:val="none" w:sz="0" w:space="0" w:color="auto"/>
            <w:right w:val="none" w:sz="0" w:space="0" w:color="auto"/>
          </w:divBdr>
        </w:div>
        <w:div w:id="1859352361">
          <w:marLeft w:val="0"/>
          <w:marRight w:val="0"/>
          <w:marTop w:val="0"/>
          <w:marBottom w:val="0"/>
          <w:divBdr>
            <w:top w:val="none" w:sz="0" w:space="0" w:color="auto"/>
            <w:left w:val="none" w:sz="0" w:space="0" w:color="auto"/>
            <w:bottom w:val="none" w:sz="0" w:space="0" w:color="auto"/>
            <w:right w:val="none" w:sz="0" w:space="0" w:color="auto"/>
          </w:divBdr>
        </w:div>
        <w:div w:id="1893687290">
          <w:marLeft w:val="0"/>
          <w:marRight w:val="0"/>
          <w:marTop w:val="0"/>
          <w:marBottom w:val="0"/>
          <w:divBdr>
            <w:top w:val="none" w:sz="0" w:space="0" w:color="auto"/>
            <w:left w:val="none" w:sz="0" w:space="0" w:color="auto"/>
            <w:bottom w:val="none" w:sz="0" w:space="0" w:color="auto"/>
            <w:right w:val="none" w:sz="0" w:space="0" w:color="auto"/>
          </w:divBdr>
        </w:div>
        <w:div w:id="2084257995">
          <w:marLeft w:val="0"/>
          <w:marRight w:val="0"/>
          <w:marTop w:val="0"/>
          <w:marBottom w:val="0"/>
          <w:divBdr>
            <w:top w:val="none" w:sz="0" w:space="0" w:color="auto"/>
            <w:left w:val="none" w:sz="0" w:space="0" w:color="auto"/>
            <w:bottom w:val="none" w:sz="0" w:space="0" w:color="auto"/>
            <w:right w:val="none" w:sz="0" w:space="0" w:color="auto"/>
          </w:divBdr>
        </w:div>
        <w:div w:id="2145728413">
          <w:marLeft w:val="0"/>
          <w:marRight w:val="0"/>
          <w:marTop w:val="0"/>
          <w:marBottom w:val="0"/>
          <w:divBdr>
            <w:top w:val="none" w:sz="0" w:space="0" w:color="auto"/>
            <w:left w:val="none" w:sz="0" w:space="0" w:color="auto"/>
            <w:bottom w:val="none" w:sz="0" w:space="0" w:color="auto"/>
            <w:right w:val="none" w:sz="0" w:space="0" w:color="auto"/>
          </w:divBdr>
        </w:div>
      </w:divsChild>
    </w:div>
    <w:div w:id="788663224">
      <w:bodyDiv w:val="1"/>
      <w:marLeft w:val="0"/>
      <w:marRight w:val="0"/>
      <w:marTop w:val="0"/>
      <w:marBottom w:val="0"/>
      <w:divBdr>
        <w:top w:val="none" w:sz="0" w:space="0" w:color="auto"/>
        <w:left w:val="none" w:sz="0" w:space="0" w:color="auto"/>
        <w:bottom w:val="none" w:sz="0" w:space="0" w:color="auto"/>
        <w:right w:val="none" w:sz="0" w:space="0" w:color="auto"/>
      </w:divBdr>
      <w:divsChild>
        <w:div w:id="125659571">
          <w:marLeft w:val="0"/>
          <w:marRight w:val="0"/>
          <w:marTop w:val="0"/>
          <w:marBottom w:val="0"/>
          <w:divBdr>
            <w:top w:val="none" w:sz="0" w:space="0" w:color="auto"/>
            <w:left w:val="none" w:sz="0" w:space="0" w:color="auto"/>
            <w:bottom w:val="none" w:sz="0" w:space="0" w:color="auto"/>
            <w:right w:val="none" w:sz="0" w:space="0" w:color="auto"/>
          </w:divBdr>
        </w:div>
        <w:div w:id="143857490">
          <w:marLeft w:val="0"/>
          <w:marRight w:val="0"/>
          <w:marTop w:val="0"/>
          <w:marBottom w:val="0"/>
          <w:divBdr>
            <w:top w:val="none" w:sz="0" w:space="0" w:color="auto"/>
            <w:left w:val="none" w:sz="0" w:space="0" w:color="auto"/>
            <w:bottom w:val="none" w:sz="0" w:space="0" w:color="auto"/>
            <w:right w:val="none" w:sz="0" w:space="0" w:color="auto"/>
          </w:divBdr>
        </w:div>
        <w:div w:id="620453083">
          <w:marLeft w:val="0"/>
          <w:marRight w:val="0"/>
          <w:marTop w:val="0"/>
          <w:marBottom w:val="0"/>
          <w:divBdr>
            <w:top w:val="none" w:sz="0" w:space="0" w:color="auto"/>
            <w:left w:val="none" w:sz="0" w:space="0" w:color="auto"/>
            <w:bottom w:val="none" w:sz="0" w:space="0" w:color="auto"/>
            <w:right w:val="none" w:sz="0" w:space="0" w:color="auto"/>
          </w:divBdr>
        </w:div>
        <w:div w:id="680358917">
          <w:marLeft w:val="0"/>
          <w:marRight w:val="0"/>
          <w:marTop w:val="0"/>
          <w:marBottom w:val="0"/>
          <w:divBdr>
            <w:top w:val="none" w:sz="0" w:space="0" w:color="auto"/>
            <w:left w:val="none" w:sz="0" w:space="0" w:color="auto"/>
            <w:bottom w:val="none" w:sz="0" w:space="0" w:color="auto"/>
            <w:right w:val="none" w:sz="0" w:space="0" w:color="auto"/>
          </w:divBdr>
        </w:div>
        <w:div w:id="747194039">
          <w:marLeft w:val="0"/>
          <w:marRight w:val="0"/>
          <w:marTop w:val="0"/>
          <w:marBottom w:val="0"/>
          <w:divBdr>
            <w:top w:val="none" w:sz="0" w:space="0" w:color="auto"/>
            <w:left w:val="none" w:sz="0" w:space="0" w:color="auto"/>
            <w:bottom w:val="none" w:sz="0" w:space="0" w:color="auto"/>
            <w:right w:val="none" w:sz="0" w:space="0" w:color="auto"/>
          </w:divBdr>
        </w:div>
        <w:div w:id="1488859727">
          <w:marLeft w:val="0"/>
          <w:marRight w:val="0"/>
          <w:marTop w:val="0"/>
          <w:marBottom w:val="0"/>
          <w:divBdr>
            <w:top w:val="none" w:sz="0" w:space="0" w:color="auto"/>
            <w:left w:val="none" w:sz="0" w:space="0" w:color="auto"/>
            <w:bottom w:val="none" w:sz="0" w:space="0" w:color="auto"/>
            <w:right w:val="none" w:sz="0" w:space="0" w:color="auto"/>
          </w:divBdr>
        </w:div>
      </w:divsChild>
    </w:div>
    <w:div w:id="842622052">
      <w:bodyDiv w:val="1"/>
      <w:marLeft w:val="0"/>
      <w:marRight w:val="0"/>
      <w:marTop w:val="0"/>
      <w:marBottom w:val="0"/>
      <w:divBdr>
        <w:top w:val="none" w:sz="0" w:space="0" w:color="auto"/>
        <w:left w:val="none" w:sz="0" w:space="0" w:color="auto"/>
        <w:bottom w:val="none" w:sz="0" w:space="0" w:color="auto"/>
        <w:right w:val="none" w:sz="0" w:space="0" w:color="auto"/>
      </w:divBdr>
      <w:divsChild>
        <w:div w:id="95371967">
          <w:marLeft w:val="0"/>
          <w:marRight w:val="0"/>
          <w:marTop w:val="0"/>
          <w:marBottom w:val="0"/>
          <w:divBdr>
            <w:top w:val="none" w:sz="0" w:space="0" w:color="auto"/>
            <w:left w:val="none" w:sz="0" w:space="0" w:color="auto"/>
            <w:bottom w:val="none" w:sz="0" w:space="0" w:color="auto"/>
            <w:right w:val="none" w:sz="0" w:space="0" w:color="auto"/>
          </w:divBdr>
        </w:div>
        <w:div w:id="529494032">
          <w:marLeft w:val="0"/>
          <w:marRight w:val="0"/>
          <w:marTop w:val="0"/>
          <w:marBottom w:val="0"/>
          <w:divBdr>
            <w:top w:val="none" w:sz="0" w:space="0" w:color="auto"/>
            <w:left w:val="none" w:sz="0" w:space="0" w:color="auto"/>
            <w:bottom w:val="none" w:sz="0" w:space="0" w:color="auto"/>
            <w:right w:val="none" w:sz="0" w:space="0" w:color="auto"/>
          </w:divBdr>
        </w:div>
        <w:div w:id="1116362906">
          <w:marLeft w:val="0"/>
          <w:marRight w:val="0"/>
          <w:marTop w:val="0"/>
          <w:marBottom w:val="0"/>
          <w:divBdr>
            <w:top w:val="none" w:sz="0" w:space="0" w:color="auto"/>
            <w:left w:val="none" w:sz="0" w:space="0" w:color="auto"/>
            <w:bottom w:val="none" w:sz="0" w:space="0" w:color="auto"/>
            <w:right w:val="none" w:sz="0" w:space="0" w:color="auto"/>
          </w:divBdr>
        </w:div>
      </w:divsChild>
    </w:div>
    <w:div w:id="849873347">
      <w:bodyDiv w:val="1"/>
      <w:marLeft w:val="0"/>
      <w:marRight w:val="0"/>
      <w:marTop w:val="0"/>
      <w:marBottom w:val="0"/>
      <w:divBdr>
        <w:top w:val="none" w:sz="0" w:space="0" w:color="auto"/>
        <w:left w:val="none" w:sz="0" w:space="0" w:color="auto"/>
        <w:bottom w:val="none" w:sz="0" w:space="0" w:color="auto"/>
        <w:right w:val="none" w:sz="0" w:space="0" w:color="auto"/>
      </w:divBdr>
      <w:divsChild>
        <w:div w:id="60446203">
          <w:marLeft w:val="0"/>
          <w:marRight w:val="0"/>
          <w:marTop w:val="0"/>
          <w:marBottom w:val="0"/>
          <w:divBdr>
            <w:top w:val="none" w:sz="0" w:space="0" w:color="auto"/>
            <w:left w:val="none" w:sz="0" w:space="0" w:color="auto"/>
            <w:bottom w:val="none" w:sz="0" w:space="0" w:color="auto"/>
            <w:right w:val="none" w:sz="0" w:space="0" w:color="auto"/>
          </w:divBdr>
        </w:div>
        <w:div w:id="105197682">
          <w:marLeft w:val="0"/>
          <w:marRight w:val="0"/>
          <w:marTop w:val="0"/>
          <w:marBottom w:val="0"/>
          <w:divBdr>
            <w:top w:val="none" w:sz="0" w:space="0" w:color="auto"/>
            <w:left w:val="none" w:sz="0" w:space="0" w:color="auto"/>
            <w:bottom w:val="none" w:sz="0" w:space="0" w:color="auto"/>
            <w:right w:val="none" w:sz="0" w:space="0" w:color="auto"/>
          </w:divBdr>
        </w:div>
        <w:div w:id="213933204">
          <w:marLeft w:val="0"/>
          <w:marRight w:val="0"/>
          <w:marTop w:val="0"/>
          <w:marBottom w:val="0"/>
          <w:divBdr>
            <w:top w:val="none" w:sz="0" w:space="0" w:color="auto"/>
            <w:left w:val="none" w:sz="0" w:space="0" w:color="auto"/>
            <w:bottom w:val="none" w:sz="0" w:space="0" w:color="auto"/>
            <w:right w:val="none" w:sz="0" w:space="0" w:color="auto"/>
          </w:divBdr>
        </w:div>
        <w:div w:id="280040223">
          <w:marLeft w:val="0"/>
          <w:marRight w:val="0"/>
          <w:marTop w:val="0"/>
          <w:marBottom w:val="0"/>
          <w:divBdr>
            <w:top w:val="none" w:sz="0" w:space="0" w:color="auto"/>
            <w:left w:val="none" w:sz="0" w:space="0" w:color="auto"/>
            <w:bottom w:val="none" w:sz="0" w:space="0" w:color="auto"/>
            <w:right w:val="none" w:sz="0" w:space="0" w:color="auto"/>
          </w:divBdr>
        </w:div>
        <w:div w:id="286661799">
          <w:marLeft w:val="0"/>
          <w:marRight w:val="0"/>
          <w:marTop w:val="0"/>
          <w:marBottom w:val="0"/>
          <w:divBdr>
            <w:top w:val="none" w:sz="0" w:space="0" w:color="auto"/>
            <w:left w:val="none" w:sz="0" w:space="0" w:color="auto"/>
            <w:bottom w:val="none" w:sz="0" w:space="0" w:color="auto"/>
            <w:right w:val="none" w:sz="0" w:space="0" w:color="auto"/>
          </w:divBdr>
        </w:div>
        <w:div w:id="398291761">
          <w:marLeft w:val="0"/>
          <w:marRight w:val="0"/>
          <w:marTop w:val="0"/>
          <w:marBottom w:val="0"/>
          <w:divBdr>
            <w:top w:val="none" w:sz="0" w:space="0" w:color="auto"/>
            <w:left w:val="none" w:sz="0" w:space="0" w:color="auto"/>
            <w:bottom w:val="none" w:sz="0" w:space="0" w:color="auto"/>
            <w:right w:val="none" w:sz="0" w:space="0" w:color="auto"/>
          </w:divBdr>
        </w:div>
        <w:div w:id="404305884">
          <w:marLeft w:val="0"/>
          <w:marRight w:val="0"/>
          <w:marTop w:val="0"/>
          <w:marBottom w:val="0"/>
          <w:divBdr>
            <w:top w:val="none" w:sz="0" w:space="0" w:color="auto"/>
            <w:left w:val="none" w:sz="0" w:space="0" w:color="auto"/>
            <w:bottom w:val="none" w:sz="0" w:space="0" w:color="auto"/>
            <w:right w:val="none" w:sz="0" w:space="0" w:color="auto"/>
          </w:divBdr>
        </w:div>
        <w:div w:id="446700393">
          <w:marLeft w:val="0"/>
          <w:marRight w:val="0"/>
          <w:marTop w:val="0"/>
          <w:marBottom w:val="0"/>
          <w:divBdr>
            <w:top w:val="none" w:sz="0" w:space="0" w:color="auto"/>
            <w:left w:val="none" w:sz="0" w:space="0" w:color="auto"/>
            <w:bottom w:val="none" w:sz="0" w:space="0" w:color="auto"/>
            <w:right w:val="none" w:sz="0" w:space="0" w:color="auto"/>
          </w:divBdr>
        </w:div>
        <w:div w:id="473261103">
          <w:marLeft w:val="0"/>
          <w:marRight w:val="0"/>
          <w:marTop w:val="0"/>
          <w:marBottom w:val="0"/>
          <w:divBdr>
            <w:top w:val="none" w:sz="0" w:space="0" w:color="auto"/>
            <w:left w:val="none" w:sz="0" w:space="0" w:color="auto"/>
            <w:bottom w:val="none" w:sz="0" w:space="0" w:color="auto"/>
            <w:right w:val="none" w:sz="0" w:space="0" w:color="auto"/>
          </w:divBdr>
        </w:div>
        <w:div w:id="568270735">
          <w:marLeft w:val="0"/>
          <w:marRight w:val="0"/>
          <w:marTop w:val="0"/>
          <w:marBottom w:val="0"/>
          <w:divBdr>
            <w:top w:val="none" w:sz="0" w:space="0" w:color="auto"/>
            <w:left w:val="none" w:sz="0" w:space="0" w:color="auto"/>
            <w:bottom w:val="none" w:sz="0" w:space="0" w:color="auto"/>
            <w:right w:val="none" w:sz="0" w:space="0" w:color="auto"/>
          </w:divBdr>
        </w:div>
        <w:div w:id="592209545">
          <w:marLeft w:val="0"/>
          <w:marRight w:val="0"/>
          <w:marTop w:val="0"/>
          <w:marBottom w:val="0"/>
          <w:divBdr>
            <w:top w:val="none" w:sz="0" w:space="0" w:color="auto"/>
            <w:left w:val="none" w:sz="0" w:space="0" w:color="auto"/>
            <w:bottom w:val="none" w:sz="0" w:space="0" w:color="auto"/>
            <w:right w:val="none" w:sz="0" w:space="0" w:color="auto"/>
          </w:divBdr>
        </w:div>
        <w:div w:id="774327630">
          <w:marLeft w:val="0"/>
          <w:marRight w:val="0"/>
          <w:marTop w:val="0"/>
          <w:marBottom w:val="0"/>
          <w:divBdr>
            <w:top w:val="none" w:sz="0" w:space="0" w:color="auto"/>
            <w:left w:val="none" w:sz="0" w:space="0" w:color="auto"/>
            <w:bottom w:val="none" w:sz="0" w:space="0" w:color="auto"/>
            <w:right w:val="none" w:sz="0" w:space="0" w:color="auto"/>
          </w:divBdr>
        </w:div>
        <w:div w:id="808129857">
          <w:marLeft w:val="0"/>
          <w:marRight w:val="0"/>
          <w:marTop w:val="0"/>
          <w:marBottom w:val="0"/>
          <w:divBdr>
            <w:top w:val="none" w:sz="0" w:space="0" w:color="auto"/>
            <w:left w:val="none" w:sz="0" w:space="0" w:color="auto"/>
            <w:bottom w:val="none" w:sz="0" w:space="0" w:color="auto"/>
            <w:right w:val="none" w:sz="0" w:space="0" w:color="auto"/>
          </w:divBdr>
        </w:div>
        <w:div w:id="1045133883">
          <w:marLeft w:val="0"/>
          <w:marRight w:val="0"/>
          <w:marTop w:val="0"/>
          <w:marBottom w:val="0"/>
          <w:divBdr>
            <w:top w:val="none" w:sz="0" w:space="0" w:color="auto"/>
            <w:left w:val="none" w:sz="0" w:space="0" w:color="auto"/>
            <w:bottom w:val="none" w:sz="0" w:space="0" w:color="auto"/>
            <w:right w:val="none" w:sz="0" w:space="0" w:color="auto"/>
          </w:divBdr>
        </w:div>
        <w:div w:id="1094133190">
          <w:marLeft w:val="0"/>
          <w:marRight w:val="0"/>
          <w:marTop w:val="0"/>
          <w:marBottom w:val="0"/>
          <w:divBdr>
            <w:top w:val="none" w:sz="0" w:space="0" w:color="auto"/>
            <w:left w:val="none" w:sz="0" w:space="0" w:color="auto"/>
            <w:bottom w:val="none" w:sz="0" w:space="0" w:color="auto"/>
            <w:right w:val="none" w:sz="0" w:space="0" w:color="auto"/>
          </w:divBdr>
        </w:div>
        <w:div w:id="1133327917">
          <w:marLeft w:val="0"/>
          <w:marRight w:val="0"/>
          <w:marTop w:val="0"/>
          <w:marBottom w:val="0"/>
          <w:divBdr>
            <w:top w:val="none" w:sz="0" w:space="0" w:color="auto"/>
            <w:left w:val="none" w:sz="0" w:space="0" w:color="auto"/>
            <w:bottom w:val="none" w:sz="0" w:space="0" w:color="auto"/>
            <w:right w:val="none" w:sz="0" w:space="0" w:color="auto"/>
          </w:divBdr>
        </w:div>
        <w:div w:id="1251741966">
          <w:marLeft w:val="0"/>
          <w:marRight w:val="0"/>
          <w:marTop w:val="0"/>
          <w:marBottom w:val="0"/>
          <w:divBdr>
            <w:top w:val="none" w:sz="0" w:space="0" w:color="auto"/>
            <w:left w:val="none" w:sz="0" w:space="0" w:color="auto"/>
            <w:bottom w:val="none" w:sz="0" w:space="0" w:color="auto"/>
            <w:right w:val="none" w:sz="0" w:space="0" w:color="auto"/>
          </w:divBdr>
        </w:div>
        <w:div w:id="1408453625">
          <w:marLeft w:val="0"/>
          <w:marRight w:val="0"/>
          <w:marTop w:val="0"/>
          <w:marBottom w:val="0"/>
          <w:divBdr>
            <w:top w:val="none" w:sz="0" w:space="0" w:color="auto"/>
            <w:left w:val="none" w:sz="0" w:space="0" w:color="auto"/>
            <w:bottom w:val="none" w:sz="0" w:space="0" w:color="auto"/>
            <w:right w:val="none" w:sz="0" w:space="0" w:color="auto"/>
          </w:divBdr>
        </w:div>
        <w:div w:id="1432621628">
          <w:marLeft w:val="0"/>
          <w:marRight w:val="0"/>
          <w:marTop w:val="0"/>
          <w:marBottom w:val="0"/>
          <w:divBdr>
            <w:top w:val="none" w:sz="0" w:space="0" w:color="auto"/>
            <w:left w:val="none" w:sz="0" w:space="0" w:color="auto"/>
            <w:bottom w:val="none" w:sz="0" w:space="0" w:color="auto"/>
            <w:right w:val="none" w:sz="0" w:space="0" w:color="auto"/>
          </w:divBdr>
        </w:div>
        <w:div w:id="1443692874">
          <w:marLeft w:val="0"/>
          <w:marRight w:val="0"/>
          <w:marTop w:val="0"/>
          <w:marBottom w:val="0"/>
          <w:divBdr>
            <w:top w:val="none" w:sz="0" w:space="0" w:color="auto"/>
            <w:left w:val="none" w:sz="0" w:space="0" w:color="auto"/>
            <w:bottom w:val="none" w:sz="0" w:space="0" w:color="auto"/>
            <w:right w:val="none" w:sz="0" w:space="0" w:color="auto"/>
          </w:divBdr>
        </w:div>
        <w:div w:id="1576429105">
          <w:marLeft w:val="0"/>
          <w:marRight w:val="0"/>
          <w:marTop w:val="0"/>
          <w:marBottom w:val="0"/>
          <w:divBdr>
            <w:top w:val="none" w:sz="0" w:space="0" w:color="auto"/>
            <w:left w:val="none" w:sz="0" w:space="0" w:color="auto"/>
            <w:bottom w:val="none" w:sz="0" w:space="0" w:color="auto"/>
            <w:right w:val="none" w:sz="0" w:space="0" w:color="auto"/>
          </w:divBdr>
        </w:div>
        <w:div w:id="1726953235">
          <w:marLeft w:val="0"/>
          <w:marRight w:val="0"/>
          <w:marTop w:val="0"/>
          <w:marBottom w:val="0"/>
          <w:divBdr>
            <w:top w:val="none" w:sz="0" w:space="0" w:color="auto"/>
            <w:left w:val="none" w:sz="0" w:space="0" w:color="auto"/>
            <w:bottom w:val="none" w:sz="0" w:space="0" w:color="auto"/>
            <w:right w:val="none" w:sz="0" w:space="0" w:color="auto"/>
          </w:divBdr>
        </w:div>
        <w:div w:id="1769037867">
          <w:marLeft w:val="0"/>
          <w:marRight w:val="0"/>
          <w:marTop w:val="0"/>
          <w:marBottom w:val="0"/>
          <w:divBdr>
            <w:top w:val="none" w:sz="0" w:space="0" w:color="auto"/>
            <w:left w:val="none" w:sz="0" w:space="0" w:color="auto"/>
            <w:bottom w:val="none" w:sz="0" w:space="0" w:color="auto"/>
            <w:right w:val="none" w:sz="0" w:space="0" w:color="auto"/>
          </w:divBdr>
        </w:div>
        <w:div w:id="1831671961">
          <w:marLeft w:val="0"/>
          <w:marRight w:val="0"/>
          <w:marTop w:val="0"/>
          <w:marBottom w:val="0"/>
          <w:divBdr>
            <w:top w:val="none" w:sz="0" w:space="0" w:color="auto"/>
            <w:left w:val="none" w:sz="0" w:space="0" w:color="auto"/>
            <w:bottom w:val="none" w:sz="0" w:space="0" w:color="auto"/>
            <w:right w:val="none" w:sz="0" w:space="0" w:color="auto"/>
          </w:divBdr>
        </w:div>
        <w:div w:id="1960796019">
          <w:marLeft w:val="0"/>
          <w:marRight w:val="0"/>
          <w:marTop w:val="0"/>
          <w:marBottom w:val="0"/>
          <w:divBdr>
            <w:top w:val="none" w:sz="0" w:space="0" w:color="auto"/>
            <w:left w:val="none" w:sz="0" w:space="0" w:color="auto"/>
            <w:bottom w:val="none" w:sz="0" w:space="0" w:color="auto"/>
            <w:right w:val="none" w:sz="0" w:space="0" w:color="auto"/>
          </w:divBdr>
        </w:div>
      </w:divsChild>
    </w:div>
    <w:div w:id="947009108">
      <w:bodyDiv w:val="1"/>
      <w:marLeft w:val="0"/>
      <w:marRight w:val="0"/>
      <w:marTop w:val="0"/>
      <w:marBottom w:val="0"/>
      <w:divBdr>
        <w:top w:val="none" w:sz="0" w:space="0" w:color="auto"/>
        <w:left w:val="none" w:sz="0" w:space="0" w:color="auto"/>
        <w:bottom w:val="none" w:sz="0" w:space="0" w:color="auto"/>
        <w:right w:val="none" w:sz="0" w:space="0" w:color="auto"/>
      </w:divBdr>
      <w:divsChild>
        <w:div w:id="32733891">
          <w:marLeft w:val="0"/>
          <w:marRight w:val="0"/>
          <w:marTop w:val="0"/>
          <w:marBottom w:val="0"/>
          <w:divBdr>
            <w:top w:val="none" w:sz="0" w:space="0" w:color="auto"/>
            <w:left w:val="none" w:sz="0" w:space="0" w:color="auto"/>
            <w:bottom w:val="none" w:sz="0" w:space="0" w:color="auto"/>
            <w:right w:val="none" w:sz="0" w:space="0" w:color="auto"/>
          </w:divBdr>
        </w:div>
        <w:div w:id="105395786">
          <w:marLeft w:val="0"/>
          <w:marRight w:val="0"/>
          <w:marTop w:val="0"/>
          <w:marBottom w:val="0"/>
          <w:divBdr>
            <w:top w:val="none" w:sz="0" w:space="0" w:color="auto"/>
            <w:left w:val="none" w:sz="0" w:space="0" w:color="auto"/>
            <w:bottom w:val="none" w:sz="0" w:space="0" w:color="auto"/>
            <w:right w:val="none" w:sz="0" w:space="0" w:color="auto"/>
          </w:divBdr>
        </w:div>
        <w:div w:id="110785612">
          <w:marLeft w:val="0"/>
          <w:marRight w:val="0"/>
          <w:marTop w:val="0"/>
          <w:marBottom w:val="0"/>
          <w:divBdr>
            <w:top w:val="none" w:sz="0" w:space="0" w:color="auto"/>
            <w:left w:val="none" w:sz="0" w:space="0" w:color="auto"/>
            <w:bottom w:val="none" w:sz="0" w:space="0" w:color="auto"/>
            <w:right w:val="none" w:sz="0" w:space="0" w:color="auto"/>
          </w:divBdr>
        </w:div>
        <w:div w:id="139345716">
          <w:marLeft w:val="0"/>
          <w:marRight w:val="0"/>
          <w:marTop w:val="0"/>
          <w:marBottom w:val="0"/>
          <w:divBdr>
            <w:top w:val="none" w:sz="0" w:space="0" w:color="auto"/>
            <w:left w:val="none" w:sz="0" w:space="0" w:color="auto"/>
            <w:bottom w:val="none" w:sz="0" w:space="0" w:color="auto"/>
            <w:right w:val="none" w:sz="0" w:space="0" w:color="auto"/>
          </w:divBdr>
        </w:div>
        <w:div w:id="241915850">
          <w:marLeft w:val="0"/>
          <w:marRight w:val="0"/>
          <w:marTop w:val="0"/>
          <w:marBottom w:val="0"/>
          <w:divBdr>
            <w:top w:val="none" w:sz="0" w:space="0" w:color="auto"/>
            <w:left w:val="none" w:sz="0" w:space="0" w:color="auto"/>
            <w:bottom w:val="none" w:sz="0" w:space="0" w:color="auto"/>
            <w:right w:val="none" w:sz="0" w:space="0" w:color="auto"/>
          </w:divBdr>
        </w:div>
        <w:div w:id="361636583">
          <w:marLeft w:val="0"/>
          <w:marRight w:val="0"/>
          <w:marTop w:val="0"/>
          <w:marBottom w:val="0"/>
          <w:divBdr>
            <w:top w:val="none" w:sz="0" w:space="0" w:color="auto"/>
            <w:left w:val="none" w:sz="0" w:space="0" w:color="auto"/>
            <w:bottom w:val="none" w:sz="0" w:space="0" w:color="auto"/>
            <w:right w:val="none" w:sz="0" w:space="0" w:color="auto"/>
          </w:divBdr>
        </w:div>
        <w:div w:id="368336281">
          <w:marLeft w:val="0"/>
          <w:marRight w:val="0"/>
          <w:marTop w:val="0"/>
          <w:marBottom w:val="0"/>
          <w:divBdr>
            <w:top w:val="none" w:sz="0" w:space="0" w:color="auto"/>
            <w:left w:val="none" w:sz="0" w:space="0" w:color="auto"/>
            <w:bottom w:val="none" w:sz="0" w:space="0" w:color="auto"/>
            <w:right w:val="none" w:sz="0" w:space="0" w:color="auto"/>
          </w:divBdr>
        </w:div>
        <w:div w:id="419445814">
          <w:marLeft w:val="0"/>
          <w:marRight w:val="0"/>
          <w:marTop w:val="0"/>
          <w:marBottom w:val="0"/>
          <w:divBdr>
            <w:top w:val="none" w:sz="0" w:space="0" w:color="auto"/>
            <w:left w:val="none" w:sz="0" w:space="0" w:color="auto"/>
            <w:bottom w:val="none" w:sz="0" w:space="0" w:color="auto"/>
            <w:right w:val="none" w:sz="0" w:space="0" w:color="auto"/>
          </w:divBdr>
        </w:div>
        <w:div w:id="529689911">
          <w:marLeft w:val="0"/>
          <w:marRight w:val="0"/>
          <w:marTop w:val="0"/>
          <w:marBottom w:val="0"/>
          <w:divBdr>
            <w:top w:val="none" w:sz="0" w:space="0" w:color="auto"/>
            <w:left w:val="none" w:sz="0" w:space="0" w:color="auto"/>
            <w:bottom w:val="none" w:sz="0" w:space="0" w:color="auto"/>
            <w:right w:val="none" w:sz="0" w:space="0" w:color="auto"/>
          </w:divBdr>
        </w:div>
        <w:div w:id="599214793">
          <w:marLeft w:val="0"/>
          <w:marRight w:val="0"/>
          <w:marTop w:val="0"/>
          <w:marBottom w:val="0"/>
          <w:divBdr>
            <w:top w:val="none" w:sz="0" w:space="0" w:color="auto"/>
            <w:left w:val="none" w:sz="0" w:space="0" w:color="auto"/>
            <w:bottom w:val="none" w:sz="0" w:space="0" w:color="auto"/>
            <w:right w:val="none" w:sz="0" w:space="0" w:color="auto"/>
          </w:divBdr>
        </w:div>
        <w:div w:id="1231036738">
          <w:marLeft w:val="0"/>
          <w:marRight w:val="0"/>
          <w:marTop w:val="0"/>
          <w:marBottom w:val="0"/>
          <w:divBdr>
            <w:top w:val="none" w:sz="0" w:space="0" w:color="auto"/>
            <w:left w:val="none" w:sz="0" w:space="0" w:color="auto"/>
            <w:bottom w:val="none" w:sz="0" w:space="0" w:color="auto"/>
            <w:right w:val="none" w:sz="0" w:space="0" w:color="auto"/>
          </w:divBdr>
        </w:div>
        <w:div w:id="1436706216">
          <w:marLeft w:val="0"/>
          <w:marRight w:val="0"/>
          <w:marTop w:val="0"/>
          <w:marBottom w:val="0"/>
          <w:divBdr>
            <w:top w:val="none" w:sz="0" w:space="0" w:color="auto"/>
            <w:left w:val="none" w:sz="0" w:space="0" w:color="auto"/>
            <w:bottom w:val="none" w:sz="0" w:space="0" w:color="auto"/>
            <w:right w:val="none" w:sz="0" w:space="0" w:color="auto"/>
          </w:divBdr>
        </w:div>
        <w:div w:id="1547257678">
          <w:marLeft w:val="0"/>
          <w:marRight w:val="0"/>
          <w:marTop w:val="0"/>
          <w:marBottom w:val="0"/>
          <w:divBdr>
            <w:top w:val="none" w:sz="0" w:space="0" w:color="auto"/>
            <w:left w:val="none" w:sz="0" w:space="0" w:color="auto"/>
            <w:bottom w:val="none" w:sz="0" w:space="0" w:color="auto"/>
            <w:right w:val="none" w:sz="0" w:space="0" w:color="auto"/>
          </w:divBdr>
        </w:div>
        <w:div w:id="1617835002">
          <w:marLeft w:val="0"/>
          <w:marRight w:val="0"/>
          <w:marTop w:val="0"/>
          <w:marBottom w:val="0"/>
          <w:divBdr>
            <w:top w:val="none" w:sz="0" w:space="0" w:color="auto"/>
            <w:left w:val="none" w:sz="0" w:space="0" w:color="auto"/>
            <w:bottom w:val="none" w:sz="0" w:space="0" w:color="auto"/>
            <w:right w:val="none" w:sz="0" w:space="0" w:color="auto"/>
          </w:divBdr>
        </w:div>
        <w:div w:id="1692492357">
          <w:marLeft w:val="0"/>
          <w:marRight w:val="0"/>
          <w:marTop w:val="0"/>
          <w:marBottom w:val="0"/>
          <w:divBdr>
            <w:top w:val="none" w:sz="0" w:space="0" w:color="auto"/>
            <w:left w:val="none" w:sz="0" w:space="0" w:color="auto"/>
            <w:bottom w:val="none" w:sz="0" w:space="0" w:color="auto"/>
            <w:right w:val="none" w:sz="0" w:space="0" w:color="auto"/>
          </w:divBdr>
        </w:div>
        <w:div w:id="1728920878">
          <w:marLeft w:val="0"/>
          <w:marRight w:val="0"/>
          <w:marTop w:val="0"/>
          <w:marBottom w:val="0"/>
          <w:divBdr>
            <w:top w:val="none" w:sz="0" w:space="0" w:color="auto"/>
            <w:left w:val="none" w:sz="0" w:space="0" w:color="auto"/>
            <w:bottom w:val="none" w:sz="0" w:space="0" w:color="auto"/>
            <w:right w:val="none" w:sz="0" w:space="0" w:color="auto"/>
          </w:divBdr>
        </w:div>
        <w:div w:id="1900895446">
          <w:marLeft w:val="0"/>
          <w:marRight w:val="0"/>
          <w:marTop w:val="0"/>
          <w:marBottom w:val="0"/>
          <w:divBdr>
            <w:top w:val="none" w:sz="0" w:space="0" w:color="auto"/>
            <w:left w:val="none" w:sz="0" w:space="0" w:color="auto"/>
            <w:bottom w:val="none" w:sz="0" w:space="0" w:color="auto"/>
            <w:right w:val="none" w:sz="0" w:space="0" w:color="auto"/>
          </w:divBdr>
        </w:div>
        <w:div w:id="1976983745">
          <w:marLeft w:val="0"/>
          <w:marRight w:val="0"/>
          <w:marTop w:val="0"/>
          <w:marBottom w:val="0"/>
          <w:divBdr>
            <w:top w:val="none" w:sz="0" w:space="0" w:color="auto"/>
            <w:left w:val="none" w:sz="0" w:space="0" w:color="auto"/>
            <w:bottom w:val="none" w:sz="0" w:space="0" w:color="auto"/>
            <w:right w:val="none" w:sz="0" w:space="0" w:color="auto"/>
          </w:divBdr>
        </w:div>
      </w:divsChild>
    </w:div>
    <w:div w:id="1013529048">
      <w:bodyDiv w:val="1"/>
      <w:marLeft w:val="0"/>
      <w:marRight w:val="0"/>
      <w:marTop w:val="0"/>
      <w:marBottom w:val="0"/>
      <w:divBdr>
        <w:top w:val="none" w:sz="0" w:space="0" w:color="auto"/>
        <w:left w:val="none" w:sz="0" w:space="0" w:color="auto"/>
        <w:bottom w:val="none" w:sz="0" w:space="0" w:color="auto"/>
        <w:right w:val="none" w:sz="0" w:space="0" w:color="auto"/>
      </w:divBdr>
    </w:div>
    <w:div w:id="1081175313">
      <w:bodyDiv w:val="1"/>
      <w:marLeft w:val="0"/>
      <w:marRight w:val="0"/>
      <w:marTop w:val="0"/>
      <w:marBottom w:val="0"/>
      <w:divBdr>
        <w:top w:val="none" w:sz="0" w:space="0" w:color="auto"/>
        <w:left w:val="none" w:sz="0" w:space="0" w:color="auto"/>
        <w:bottom w:val="none" w:sz="0" w:space="0" w:color="auto"/>
        <w:right w:val="none" w:sz="0" w:space="0" w:color="auto"/>
      </w:divBdr>
      <w:divsChild>
        <w:div w:id="415715245">
          <w:marLeft w:val="0"/>
          <w:marRight w:val="0"/>
          <w:marTop w:val="0"/>
          <w:marBottom w:val="0"/>
          <w:divBdr>
            <w:top w:val="none" w:sz="0" w:space="0" w:color="auto"/>
            <w:left w:val="none" w:sz="0" w:space="0" w:color="auto"/>
            <w:bottom w:val="none" w:sz="0" w:space="0" w:color="auto"/>
            <w:right w:val="none" w:sz="0" w:space="0" w:color="auto"/>
          </w:divBdr>
        </w:div>
        <w:div w:id="472867959">
          <w:marLeft w:val="0"/>
          <w:marRight w:val="0"/>
          <w:marTop w:val="0"/>
          <w:marBottom w:val="0"/>
          <w:divBdr>
            <w:top w:val="none" w:sz="0" w:space="0" w:color="auto"/>
            <w:left w:val="none" w:sz="0" w:space="0" w:color="auto"/>
            <w:bottom w:val="none" w:sz="0" w:space="0" w:color="auto"/>
            <w:right w:val="none" w:sz="0" w:space="0" w:color="auto"/>
          </w:divBdr>
        </w:div>
        <w:div w:id="863592573">
          <w:marLeft w:val="0"/>
          <w:marRight w:val="0"/>
          <w:marTop w:val="0"/>
          <w:marBottom w:val="0"/>
          <w:divBdr>
            <w:top w:val="none" w:sz="0" w:space="0" w:color="auto"/>
            <w:left w:val="none" w:sz="0" w:space="0" w:color="auto"/>
            <w:bottom w:val="none" w:sz="0" w:space="0" w:color="auto"/>
            <w:right w:val="none" w:sz="0" w:space="0" w:color="auto"/>
          </w:divBdr>
        </w:div>
        <w:div w:id="865024383">
          <w:marLeft w:val="0"/>
          <w:marRight w:val="0"/>
          <w:marTop w:val="0"/>
          <w:marBottom w:val="0"/>
          <w:divBdr>
            <w:top w:val="none" w:sz="0" w:space="0" w:color="auto"/>
            <w:left w:val="none" w:sz="0" w:space="0" w:color="auto"/>
            <w:bottom w:val="none" w:sz="0" w:space="0" w:color="auto"/>
            <w:right w:val="none" w:sz="0" w:space="0" w:color="auto"/>
          </w:divBdr>
        </w:div>
        <w:div w:id="1091201225">
          <w:marLeft w:val="0"/>
          <w:marRight w:val="0"/>
          <w:marTop w:val="0"/>
          <w:marBottom w:val="0"/>
          <w:divBdr>
            <w:top w:val="none" w:sz="0" w:space="0" w:color="auto"/>
            <w:left w:val="none" w:sz="0" w:space="0" w:color="auto"/>
            <w:bottom w:val="none" w:sz="0" w:space="0" w:color="auto"/>
            <w:right w:val="none" w:sz="0" w:space="0" w:color="auto"/>
          </w:divBdr>
        </w:div>
        <w:div w:id="1137063698">
          <w:marLeft w:val="0"/>
          <w:marRight w:val="0"/>
          <w:marTop w:val="0"/>
          <w:marBottom w:val="0"/>
          <w:divBdr>
            <w:top w:val="none" w:sz="0" w:space="0" w:color="auto"/>
            <w:left w:val="none" w:sz="0" w:space="0" w:color="auto"/>
            <w:bottom w:val="none" w:sz="0" w:space="0" w:color="auto"/>
            <w:right w:val="none" w:sz="0" w:space="0" w:color="auto"/>
          </w:divBdr>
        </w:div>
        <w:div w:id="1325431903">
          <w:marLeft w:val="0"/>
          <w:marRight w:val="0"/>
          <w:marTop w:val="0"/>
          <w:marBottom w:val="0"/>
          <w:divBdr>
            <w:top w:val="none" w:sz="0" w:space="0" w:color="auto"/>
            <w:left w:val="none" w:sz="0" w:space="0" w:color="auto"/>
            <w:bottom w:val="none" w:sz="0" w:space="0" w:color="auto"/>
            <w:right w:val="none" w:sz="0" w:space="0" w:color="auto"/>
          </w:divBdr>
        </w:div>
        <w:div w:id="1650747211">
          <w:marLeft w:val="0"/>
          <w:marRight w:val="0"/>
          <w:marTop w:val="0"/>
          <w:marBottom w:val="0"/>
          <w:divBdr>
            <w:top w:val="none" w:sz="0" w:space="0" w:color="auto"/>
            <w:left w:val="none" w:sz="0" w:space="0" w:color="auto"/>
            <w:bottom w:val="none" w:sz="0" w:space="0" w:color="auto"/>
            <w:right w:val="none" w:sz="0" w:space="0" w:color="auto"/>
          </w:divBdr>
        </w:div>
        <w:div w:id="1765413606">
          <w:marLeft w:val="0"/>
          <w:marRight w:val="0"/>
          <w:marTop w:val="0"/>
          <w:marBottom w:val="0"/>
          <w:divBdr>
            <w:top w:val="none" w:sz="0" w:space="0" w:color="auto"/>
            <w:left w:val="none" w:sz="0" w:space="0" w:color="auto"/>
            <w:bottom w:val="none" w:sz="0" w:space="0" w:color="auto"/>
            <w:right w:val="none" w:sz="0" w:space="0" w:color="auto"/>
          </w:divBdr>
        </w:div>
        <w:div w:id="2123256875">
          <w:marLeft w:val="0"/>
          <w:marRight w:val="0"/>
          <w:marTop w:val="0"/>
          <w:marBottom w:val="0"/>
          <w:divBdr>
            <w:top w:val="none" w:sz="0" w:space="0" w:color="auto"/>
            <w:left w:val="none" w:sz="0" w:space="0" w:color="auto"/>
            <w:bottom w:val="none" w:sz="0" w:space="0" w:color="auto"/>
            <w:right w:val="none" w:sz="0" w:space="0" w:color="auto"/>
          </w:divBdr>
        </w:div>
      </w:divsChild>
    </w:div>
    <w:div w:id="1085997625">
      <w:bodyDiv w:val="1"/>
      <w:marLeft w:val="0"/>
      <w:marRight w:val="0"/>
      <w:marTop w:val="0"/>
      <w:marBottom w:val="0"/>
      <w:divBdr>
        <w:top w:val="none" w:sz="0" w:space="0" w:color="auto"/>
        <w:left w:val="none" w:sz="0" w:space="0" w:color="auto"/>
        <w:bottom w:val="none" w:sz="0" w:space="0" w:color="auto"/>
        <w:right w:val="none" w:sz="0" w:space="0" w:color="auto"/>
      </w:divBdr>
      <w:divsChild>
        <w:div w:id="91246351">
          <w:marLeft w:val="0"/>
          <w:marRight w:val="0"/>
          <w:marTop w:val="0"/>
          <w:marBottom w:val="0"/>
          <w:divBdr>
            <w:top w:val="none" w:sz="0" w:space="0" w:color="auto"/>
            <w:left w:val="none" w:sz="0" w:space="0" w:color="auto"/>
            <w:bottom w:val="none" w:sz="0" w:space="0" w:color="auto"/>
            <w:right w:val="none" w:sz="0" w:space="0" w:color="auto"/>
          </w:divBdr>
        </w:div>
        <w:div w:id="334916487">
          <w:marLeft w:val="0"/>
          <w:marRight w:val="0"/>
          <w:marTop w:val="0"/>
          <w:marBottom w:val="0"/>
          <w:divBdr>
            <w:top w:val="none" w:sz="0" w:space="0" w:color="auto"/>
            <w:left w:val="none" w:sz="0" w:space="0" w:color="auto"/>
            <w:bottom w:val="none" w:sz="0" w:space="0" w:color="auto"/>
            <w:right w:val="none" w:sz="0" w:space="0" w:color="auto"/>
          </w:divBdr>
        </w:div>
        <w:div w:id="972978424">
          <w:marLeft w:val="0"/>
          <w:marRight w:val="0"/>
          <w:marTop w:val="0"/>
          <w:marBottom w:val="0"/>
          <w:divBdr>
            <w:top w:val="none" w:sz="0" w:space="0" w:color="auto"/>
            <w:left w:val="none" w:sz="0" w:space="0" w:color="auto"/>
            <w:bottom w:val="none" w:sz="0" w:space="0" w:color="auto"/>
            <w:right w:val="none" w:sz="0" w:space="0" w:color="auto"/>
          </w:divBdr>
        </w:div>
        <w:div w:id="1306935742">
          <w:marLeft w:val="0"/>
          <w:marRight w:val="0"/>
          <w:marTop w:val="0"/>
          <w:marBottom w:val="0"/>
          <w:divBdr>
            <w:top w:val="none" w:sz="0" w:space="0" w:color="auto"/>
            <w:left w:val="none" w:sz="0" w:space="0" w:color="auto"/>
            <w:bottom w:val="none" w:sz="0" w:space="0" w:color="auto"/>
            <w:right w:val="none" w:sz="0" w:space="0" w:color="auto"/>
          </w:divBdr>
        </w:div>
        <w:div w:id="2001351969">
          <w:marLeft w:val="0"/>
          <w:marRight w:val="0"/>
          <w:marTop w:val="0"/>
          <w:marBottom w:val="0"/>
          <w:divBdr>
            <w:top w:val="none" w:sz="0" w:space="0" w:color="auto"/>
            <w:left w:val="none" w:sz="0" w:space="0" w:color="auto"/>
            <w:bottom w:val="none" w:sz="0" w:space="0" w:color="auto"/>
            <w:right w:val="none" w:sz="0" w:space="0" w:color="auto"/>
          </w:divBdr>
        </w:div>
      </w:divsChild>
    </w:div>
    <w:div w:id="1087920888">
      <w:bodyDiv w:val="1"/>
      <w:marLeft w:val="0"/>
      <w:marRight w:val="0"/>
      <w:marTop w:val="0"/>
      <w:marBottom w:val="0"/>
      <w:divBdr>
        <w:top w:val="none" w:sz="0" w:space="0" w:color="auto"/>
        <w:left w:val="none" w:sz="0" w:space="0" w:color="auto"/>
        <w:bottom w:val="none" w:sz="0" w:space="0" w:color="auto"/>
        <w:right w:val="none" w:sz="0" w:space="0" w:color="auto"/>
      </w:divBdr>
      <w:divsChild>
        <w:div w:id="197817980">
          <w:marLeft w:val="0"/>
          <w:marRight w:val="0"/>
          <w:marTop w:val="0"/>
          <w:marBottom w:val="0"/>
          <w:divBdr>
            <w:top w:val="none" w:sz="0" w:space="0" w:color="auto"/>
            <w:left w:val="none" w:sz="0" w:space="0" w:color="auto"/>
            <w:bottom w:val="none" w:sz="0" w:space="0" w:color="auto"/>
            <w:right w:val="none" w:sz="0" w:space="0" w:color="auto"/>
          </w:divBdr>
        </w:div>
        <w:div w:id="227963086">
          <w:marLeft w:val="0"/>
          <w:marRight w:val="0"/>
          <w:marTop w:val="0"/>
          <w:marBottom w:val="0"/>
          <w:divBdr>
            <w:top w:val="none" w:sz="0" w:space="0" w:color="auto"/>
            <w:left w:val="none" w:sz="0" w:space="0" w:color="auto"/>
            <w:bottom w:val="none" w:sz="0" w:space="0" w:color="auto"/>
            <w:right w:val="none" w:sz="0" w:space="0" w:color="auto"/>
          </w:divBdr>
        </w:div>
        <w:div w:id="301425789">
          <w:marLeft w:val="0"/>
          <w:marRight w:val="0"/>
          <w:marTop w:val="0"/>
          <w:marBottom w:val="0"/>
          <w:divBdr>
            <w:top w:val="none" w:sz="0" w:space="0" w:color="auto"/>
            <w:left w:val="none" w:sz="0" w:space="0" w:color="auto"/>
            <w:bottom w:val="none" w:sz="0" w:space="0" w:color="auto"/>
            <w:right w:val="none" w:sz="0" w:space="0" w:color="auto"/>
          </w:divBdr>
        </w:div>
        <w:div w:id="443186284">
          <w:marLeft w:val="0"/>
          <w:marRight w:val="0"/>
          <w:marTop w:val="0"/>
          <w:marBottom w:val="0"/>
          <w:divBdr>
            <w:top w:val="none" w:sz="0" w:space="0" w:color="auto"/>
            <w:left w:val="none" w:sz="0" w:space="0" w:color="auto"/>
            <w:bottom w:val="none" w:sz="0" w:space="0" w:color="auto"/>
            <w:right w:val="none" w:sz="0" w:space="0" w:color="auto"/>
          </w:divBdr>
        </w:div>
        <w:div w:id="609775208">
          <w:marLeft w:val="0"/>
          <w:marRight w:val="0"/>
          <w:marTop w:val="0"/>
          <w:marBottom w:val="0"/>
          <w:divBdr>
            <w:top w:val="none" w:sz="0" w:space="0" w:color="auto"/>
            <w:left w:val="none" w:sz="0" w:space="0" w:color="auto"/>
            <w:bottom w:val="none" w:sz="0" w:space="0" w:color="auto"/>
            <w:right w:val="none" w:sz="0" w:space="0" w:color="auto"/>
          </w:divBdr>
        </w:div>
        <w:div w:id="727726047">
          <w:marLeft w:val="0"/>
          <w:marRight w:val="0"/>
          <w:marTop w:val="0"/>
          <w:marBottom w:val="0"/>
          <w:divBdr>
            <w:top w:val="none" w:sz="0" w:space="0" w:color="auto"/>
            <w:left w:val="none" w:sz="0" w:space="0" w:color="auto"/>
            <w:bottom w:val="none" w:sz="0" w:space="0" w:color="auto"/>
            <w:right w:val="none" w:sz="0" w:space="0" w:color="auto"/>
          </w:divBdr>
        </w:div>
        <w:div w:id="734663401">
          <w:marLeft w:val="0"/>
          <w:marRight w:val="0"/>
          <w:marTop w:val="0"/>
          <w:marBottom w:val="0"/>
          <w:divBdr>
            <w:top w:val="none" w:sz="0" w:space="0" w:color="auto"/>
            <w:left w:val="none" w:sz="0" w:space="0" w:color="auto"/>
            <w:bottom w:val="none" w:sz="0" w:space="0" w:color="auto"/>
            <w:right w:val="none" w:sz="0" w:space="0" w:color="auto"/>
          </w:divBdr>
        </w:div>
        <w:div w:id="866987093">
          <w:marLeft w:val="0"/>
          <w:marRight w:val="0"/>
          <w:marTop w:val="0"/>
          <w:marBottom w:val="0"/>
          <w:divBdr>
            <w:top w:val="none" w:sz="0" w:space="0" w:color="auto"/>
            <w:left w:val="none" w:sz="0" w:space="0" w:color="auto"/>
            <w:bottom w:val="none" w:sz="0" w:space="0" w:color="auto"/>
            <w:right w:val="none" w:sz="0" w:space="0" w:color="auto"/>
          </w:divBdr>
        </w:div>
        <w:div w:id="1070351514">
          <w:marLeft w:val="0"/>
          <w:marRight w:val="0"/>
          <w:marTop w:val="0"/>
          <w:marBottom w:val="0"/>
          <w:divBdr>
            <w:top w:val="none" w:sz="0" w:space="0" w:color="auto"/>
            <w:left w:val="none" w:sz="0" w:space="0" w:color="auto"/>
            <w:bottom w:val="none" w:sz="0" w:space="0" w:color="auto"/>
            <w:right w:val="none" w:sz="0" w:space="0" w:color="auto"/>
          </w:divBdr>
        </w:div>
        <w:div w:id="1082608478">
          <w:marLeft w:val="0"/>
          <w:marRight w:val="0"/>
          <w:marTop w:val="0"/>
          <w:marBottom w:val="0"/>
          <w:divBdr>
            <w:top w:val="none" w:sz="0" w:space="0" w:color="auto"/>
            <w:left w:val="none" w:sz="0" w:space="0" w:color="auto"/>
            <w:bottom w:val="none" w:sz="0" w:space="0" w:color="auto"/>
            <w:right w:val="none" w:sz="0" w:space="0" w:color="auto"/>
          </w:divBdr>
        </w:div>
        <w:div w:id="1160122082">
          <w:marLeft w:val="0"/>
          <w:marRight w:val="0"/>
          <w:marTop w:val="0"/>
          <w:marBottom w:val="0"/>
          <w:divBdr>
            <w:top w:val="none" w:sz="0" w:space="0" w:color="auto"/>
            <w:left w:val="none" w:sz="0" w:space="0" w:color="auto"/>
            <w:bottom w:val="none" w:sz="0" w:space="0" w:color="auto"/>
            <w:right w:val="none" w:sz="0" w:space="0" w:color="auto"/>
          </w:divBdr>
        </w:div>
        <w:div w:id="1193420876">
          <w:marLeft w:val="0"/>
          <w:marRight w:val="0"/>
          <w:marTop w:val="0"/>
          <w:marBottom w:val="0"/>
          <w:divBdr>
            <w:top w:val="none" w:sz="0" w:space="0" w:color="auto"/>
            <w:left w:val="none" w:sz="0" w:space="0" w:color="auto"/>
            <w:bottom w:val="none" w:sz="0" w:space="0" w:color="auto"/>
            <w:right w:val="none" w:sz="0" w:space="0" w:color="auto"/>
          </w:divBdr>
        </w:div>
        <w:div w:id="1750806579">
          <w:marLeft w:val="0"/>
          <w:marRight w:val="0"/>
          <w:marTop w:val="0"/>
          <w:marBottom w:val="0"/>
          <w:divBdr>
            <w:top w:val="none" w:sz="0" w:space="0" w:color="auto"/>
            <w:left w:val="none" w:sz="0" w:space="0" w:color="auto"/>
            <w:bottom w:val="none" w:sz="0" w:space="0" w:color="auto"/>
            <w:right w:val="none" w:sz="0" w:space="0" w:color="auto"/>
          </w:divBdr>
        </w:div>
        <w:div w:id="1825854632">
          <w:marLeft w:val="0"/>
          <w:marRight w:val="0"/>
          <w:marTop w:val="0"/>
          <w:marBottom w:val="0"/>
          <w:divBdr>
            <w:top w:val="none" w:sz="0" w:space="0" w:color="auto"/>
            <w:left w:val="none" w:sz="0" w:space="0" w:color="auto"/>
            <w:bottom w:val="none" w:sz="0" w:space="0" w:color="auto"/>
            <w:right w:val="none" w:sz="0" w:space="0" w:color="auto"/>
          </w:divBdr>
        </w:div>
        <w:div w:id="1856727071">
          <w:marLeft w:val="0"/>
          <w:marRight w:val="0"/>
          <w:marTop w:val="0"/>
          <w:marBottom w:val="0"/>
          <w:divBdr>
            <w:top w:val="none" w:sz="0" w:space="0" w:color="auto"/>
            <w:left w:val="none" w:sz="0" w:space="0" w:color="auto"/>
            <w:bottom w:val="none" w:sz="0" w:space="0" w:color="auto"/>
            <w:right w:val="none" w:sz="0" w:space="0" w:color="auto"/>
          </w:divBdr>
        </w:div>
        <w:div w:id="1969970521">
          <w:marLeft w:val="0"/>
          <w:marRight w:val="0"/>
          <w:marTop w:val="0"/>
          <w:marBottom w:val="0"/>
          <w:divBdr>
            <w:top w:val="none" w:sz="0" w:space="0" w:color="auto"/>
            <w:left w:val="none" w:sz="0" w:space="0" w:color="auto"/>
            <w:bottom w:val="none" w:sz="0" w:space="0" w:color="auto"/>
            <w:right w:val="none" w:sz="0" w:space="0" w:color="auto"/>
          </w:divBdr>
        </w:div>
        <w:div w:id="1998027792">
          <w:marLeft w:val="0"/>
          <w:marRight w:val="0"/>
          <w:marTop w:val="0"/>
          <w:marBottom w:val="0"/>
          <w:divBdr>
            <w:top w:val="none" w:sz="0" w:space="0" w:color="auto"/>
            <w:left w:val="none" w:sz="0" w:space="0" w:color="auto"/>
            <w:bottom w:val="none" w:sz="0" w:space="0" w:color="auto"/>
            <w:right w:val="none" w:sz="0" w:space="0" w:color="auto"/>
          </w:divBdr>
        </w:div>
      </w:divsChild>
    </w:div>
    <w:div w:id="1095982850">
      <w:bodyDiv w:val="1"/>
      <w:marLeft w:val="0"/>
      <w:marRight w:val="0"/>
      <w:marTop w:val="0"/>
      <w:marBottom w:val="0"/>
      <w:divBdr>
        <w:top w:val="none" w:sz="0" w:space="0" w:color="auto"/>
        <w:left w:val="none" w:sz="0" w:space="0" w:color="auto"/>
        <w:bottom w:val="none" w:sz="0" w:space="0" w:color="auto"/>
        <w:right w:val="none" w:sz="0" w:space="0" w:color="auto"/>
      </w:divBdr>
      <w:divsChild>
        <w:div w:id="24142358">
          <w:marLeft w:val="0"/>
          <w:marRight w:val="0"/>
          <w:marTop w:val="0"/>
          <w:marBottom w:val="0"/>
          <w:divBdr>
            <w:top w:val="none" w:sz="0" w:space="0" w:color="auto"/>
            <w:left w:val="none" w:sz="0" w:space="0" w:color="auto"/>
            <w:bottom w:val="none" w:sz="0" w:space="0" w:color="auto"/>
            <w:right w:val="none" w:sz="0" w:space="0" w:color="auto"/>
          </w:divBdr>
        </w:div>
        <w:div w:id="153767337">
          <w:marLeft w:val="0"/>
          <w:marRight w:val="0"/>
          <w:marTop w:val="0"/>
          <w:marBottom w:val="0"/>
          <w:divBdr>
            <w:top w:val="none" w:sz="0" w:space="0" w:color="auto"/>
            <w:left w:val="none" w:sz="0" w:space="0" w:color="auto"/>
            <w:bottom w:val="none" w:sz="0" w:space="0" w:color="auto"/>
            <w:right w:val="none" w:sz="0" w:space="0" w:color="auto"/>
          </w:divBdr>
        </w:div>
        <w:div w:id="160970569">
          <w:marLeft w:val="0"/>
          <w:marRight w:val="0"/>
          <w:marTop w:val="0"/>
          <w:marBottom w:val="0"/>
          <w:divBdr>
            <w:top w:val="none" w:sz="0" w:space="0" w:color="auto"/>
            <w:left w:val="none" w:sz="0" w:space="0" w:color="auto"/>
            <w:bottom w:val="none" w:sz="0" w:space="0" w:color="auto"/>
            <w:right w:val="none" w:sz="0" w:space="0" w:color="auto"/>
          </w:divBdr>
        </w:div>
        <w:div w:id="166795802">
          <w:marLeft w:val="0"/>
          <w:marRight w:val="0"/>
          <w:marTop w:val="0"/>
          <w:marBottom w:val="0"/>
          <w:divBdr>
            <w:top w:val="none" w:sz="0" w:space="0" w:color="auto"/>
            <w:left w:val="none" w:sz="0" w:space="0" w:color="auto"/>
            <w:bottom w:val="none" w:sz="0" w:space="0" w:color="auto"/>
            <w:right w:val="none" w:sz="0" w:space="0" w:color="auto"/>
          </w:divBdr>
        </w:div>
        <w:div w:id="453132359">
          <w:marLeft w:val="0"/>
          <w:marRight w:val="0"/>
          <w:marTop w:val="0"/>
          <w:marBottom w:val="0"/>
          <w:divBdr>
            <w:top w:val="none" w:sz="0" w:space="0" w:color="auto"/>
            <w:left w:val="none" w:sz="0" w:space="0" w:color="auto"/>
            <w:bottom w:val="none" w:sz="0" w:space="0" w:color="auto"/>
            <w:right w:val="none" w:sz="0" w:space="0" w:color="auto"/>
          </w:divBdr>
        </w:div>
        <w:div w:id="674843422">
          <w:marLeft w:val="0"/>
          <w:marRight w:val="0"/>
          <w:marTop w:val="0"/>
          <w:marBottom w:val="0"/>
          <w:divBdr>
            <w:top w:val="none" w:sz="0" w:space="0" w:color="auto"/>
            <w:left w:val="none" w:sz="0" w:space="0" w:color="auto"/>
            <w:bottom w:val="none" w:sz="0" w:space="0" w:color="auto"/>
            <w:right w:val="none" w:sz="0" w:space="0" w:color="auto"/>
          </w:divBdr>
        </w:div>
        <w:div w:id="1038435246">
          <w:marLeft w:val="0"/>
          <w:marRight w:val="0"/>
          <w:marTop w:val="0"/>
          <w:marBottom w:val="0"/>
          <w:divBdr>
            <w:top w:val="none" w:sz="0" w:space="0" w:color="auto"/>
            <w:left w:val="none" w:sz="0" w:space="0" w:color="auto"/>
            <w:bottom w:val="none" w:sz="0" w:space="0" w:color="auto"/>
            <w:right w:val="none" w:sz="0" w:space="0" w:color="auto"/>
          </w:divBdr>
        </w:div>
        <w:div w:id="1248417871">
          <w:marLeft w:val="0"/>
          <w:marRight w:val="0"/>
          <w:marTop w:val="0"/>
          <w:marBottom w:val="0"/>
          <w:divBdr>
            <w:top w:val="none" w:sz="0" w:space="0" w:color="auto"/>
            <w:left w:val="none" w:sz="0" w:space="0" w:color="auto"/>
            <w:bottom w:val="none" w:sz="0" w:space="0" w:color="auto"/>
            <w:right w:val="none" w:sz="0" w:space="0" w:color="auto"/>
          </w:divBdr>
        </w:div>
        <w:div w:id="1563635678">
          <w:marLeft w:val="0"/>
          <w:marRight w:val="0"/>
          <w:marTop w:val="0"/>
          <w:marBottom w:val="0"/>
          <w:divBdr>
            <w:top w:val="none" w:sz="0" w:space="0" w:color="auto"/>
            <w:left w:val="none" w:sz="0" w:space="0" w:color="auto"/>
            <w:bottom w:val="none" w:sz="0" w:space="0" w:color="auto"/>
            <w:right w:val="none" w:sz="0" w:space="0" w:color="auto"/>
          </w:divBdr>
        </w:div>
        <w:div w:id="1697539213">
          <w:marLeft w:val="0"/>
          <w:marRight w:val="0"/>
          <w:marTop w:val="0"/>
          <w:marBottom w:val="0"/>
          <w:divBdr>
            <w:top w:val="none" w:sz="0" w:space="0" w:color="auto"/>
            <w:left w:val="none" w:sz="0" w:space="0" w:color="auto"/>
            <w:bottom w:val="none" w:sz="0" w:space="0" w:color="auto"/>
            <w:right w:val="none" w:sz="0" w:space="0" w:color="auto"/>
          </w:divBdr>
        </w:div>
        <w:div w:id="1910529902">
          <w:marLeft w:val="0"/>
          <w:marRight w:val="0"/>
          <w:marTop w:val="0"/>
          <w:marBottom w:val="0"/>
          <w:divBdr>
            <w:top w:val="none" w:sz="0" w:space="0" w:color="auto"/>
            <w:left w:val="none" w:sz="0" w:space="0" w:color="auto"/>
            <w:bottom w:val="none" w:sz="0" w:space="0" w:color="auto"/>
            <w:right w:val="none" w:sz="0" w:space="0" w:color="auto"/>
          </w:divBdr>
        </w:div>
        <w:div w:id="2077043077">
          <w:marLeft w:val="0"/>
          <w:marRight w:val="0"/>
          <w:marTop w:val="0"/>
          <w:marBottom w:val="0"/>
          <w:divBdr>
            <w:top w:val="none" w:sz="0" w:space="0" w:color="auto"/>
            <w:left w:val="none" w:sz="0" w:space="0" w:color="auto"/>
            <w:bottom w:val="none" w:sz="0" w:space="0" w:color="auto"/>
            <w:right w:val="none" w:sz="0" w:space="0" w:color="auto"/>
          </w:divBdr>
        </w:div>
        <w:div w:id="2129549176">
          <w:marLeft w:val="0"/>
          <w:marRight w:val="0"/>
          <w:marTop w:val="0"/>
          <w:marBottom w:val="0"/>
          <w:divBdr>
            <w:top w:val="none" w:sz="0" w:space="0" w:color="auto"/>
            <w:left w:val="none" w:sz="0" w:space="0" w:color="auto"/>
            <w:bottom w:val="none" w:sz="0" w:space="0" w:color="auto"/>
            <w:right w:val="none" w:sz="0" w:space="0" w:color="auto"/>
          </w:divBdr>
        </w:div>
        <w:div w:id="2146042411">
          <w:marLeft w:val="0"/>
          <w:marRight w:val="0"/>
          <w:marTop w:val="0"/>
          <w:marBottom w:val="0"/>
          <w:divBdr>
            <w:top w:val="none" w:sz="0" w:space="0" w:color="auto"/>
            <w:left w:val="none" w:sz="0" w:space="0" w:color="auto"/>
            <w:bottom w:val="none" w:sz="0" w:space="0" w:color="auto"/>
            <w:right w:val="none" w:sz="0" w:space="0" w:color="auto"/>
          </w:divBdr>
        </w:div>
      </w:divsChild>
    </w:div>
    <w:div w:id="1165321684">
      <w:bodyDiv w:val="1"/>
      <w:marLeft w:val="0"/>
      <w:marRight w:val="0"/>
      <w:marTop w:val="0"/>
      <w:marBottom w:val="0"/>
      <w:divBdr>
        <w:top w:val="none" w:sz="0" w:space="0" w:color="auto"/>
        <w:left w:val="none" w:sz="0" w:space="0" w:color="auto"/>
        <w:bottom w:val="none" w:sz="0" w:space="0" w:color="auto"/>
        <w:right w:val="none" w:sz="0" w:space="0" w:color="auto"/>
      </w:divBdr>
    </w:div>
    <w:div w:id="1182234896">
      <w:bodyDiv w:val="1"/>
      <w:marLeft w:val="0"/>
      <w:marRight w:val="0"/>
      <w:marTop w:val="0"/>
      <w:marBottom w:val="0"/>
      <w:divBdr>
        <w:top w:val="none" w:sz="0" w:space="0" w:color="auto"/>
        <w:left w:val="none" w:sz="0" w:space="0" w:color="auto"/>
        <w:bottom w:val="none" w:sz="0" w:space="0" w:color="auto"/>
        <w:right w:val="none" w:sz="0" w:space="0" w:color="auto"/>
      </w:divBdr>
      <w:divsChild>
        <w:div w:id="6257510">
          <w:marLeft w:val="0"/>
          <w:marRight w:val="0"/>
          <w:marTop w:val="0"/>
          <w:marBottom w:val="0"/>
          <w:divBdr>
            <w:top w:val="none" w:sz="0" w:space="0" w:color="auto"/>
            <w:left w:val="none" w:sz="0" w:space="0" w:color="auto"/>
            <w:bottom w:val="none" w:sz="0" w:space="0" w:color="auto"/>
            <w:right w:val="none" w:sz="0" w:space="0" w:color="auto"/>
          </w:divBdr>
        </w:div>
        <w:div w:id="914507529">
          <w:marLeft w:val="0"/>
          <w:marRight w:val="0"/>
          <w:marTop w:val="0"/>
          <w:marBottom w:val="0"/>
          <w:divBdr>
            <w:top w:val="none" w:sz="0" w:space="0" w:color="auto"/>
            <w:left w:val="none" w:sz="0" w:space="0" w:color="auto"/>
            <w:bottom w:val="none" w:sz="0" w:space="0" w:color="auto"/>
            <w:right w:val="none" w:sz="0" w:space="0" w:color="auto"/>
          </w:divBdr>
        </w:div>
        <w:div w:id="1387024993">
          <w:marLeft w:val="0"/>
          <w:marRight w:val="0"/>
          <w:marTop w:val="0"/>
          <w:marBottom w:val="0"/>
          <w:divBdr>
            <w:top w:val="none" w:sz="0" w:space="0" w:color="auto"/>
            <w:left w:val="none" w:sz="0" w:space="0" w:color="auto"/>
            <w:bottom w:val="none" w:sz="0" w:space="0" w:color="auto"/>
            <w:right w:val="none" w:sz="0" w:space="0" w:color="auto"/>
          </w:divBdr>
        </w:div>
        <w:div w:id="2113746246">
          <w:marLeft w:val="0"/>
          <w:marRight w:val="0"/>
          <w:marTop w:val="0"/>
          <w:marBottom w:val="0"/>
          <w:divBdr>
            <w:top w:val="none" w:sz="0" w:space="0" w:color="auto"/>
            <w:left w:val="none" w:sz="0" w:space="0" w:color="auto"/>
            <w:bottom w:val="none" w:sz="0" w:space="0" w:color="auto"/>
            <w:right w:val="none" w:sz="0" w:space="0" w:color="auto"/>
          </w:divBdr>
        </w:div>
      </w:divsChild>
    </w:div>
    <w:div w:id="1184856626">
      <w:bodyDiv w:val="1"/>
      <w:marLeft w:val="0"/>
      <w:marRight w:val="0"/>
      <w:marTop w:val="0"/>
      <w:marBottom w:val="0"/>
      <w:divBdr>
        <w:top w:val="none" w:sz="0" w:space="0" w:color="auto"/>
        <w:left w:val="none" w:sz="0" w:space="0" w:color="auto"/>
        <w:bottom w:val="none" w:sz="0" w:space="0" w:color="auto"/>
        <w:right w:val="none" w:sz="0" w:space="0" w:color="auto"/>
      </w:divBdr>
      <w:divsChild>
        <w:div w:id="295843090">
          <w:marLeft w:val="0"/>
          <w:marRight w:val="0"/>
          <w:marTop w:val="0"/>
          <w:marBottom w:val="0"/>
          <w:divBdr>
            <w:top w:val="none" w:sz="0" w:space="0" w:color="auto"/>
            <w:left w:val="none" w:sz="0" w:space="0" w:color="auto"/>
            <w:bottom w:val="none" w:sz="0" w:space="0" w:color="auto"/>
            <w:right w:val="none" w:sz="0" w:space="0" w:color="auto"/>
          </w:divBdr>
        </w:div>
        <w:div w:id="1447583768">
          <w:marLeft w:val="0"/>
          <w:marRight w:val="0"/>
          <w:marTop w:val="0"/>
          <w:marBottom w:val="0"/>
          <w:divBdr>
            <w:top w:val="none" w:sz="0" w:space="0" w:color="auto"/>
            <w:left w:val="none" w:sz="0" w:space="0" w:color="auto"/>
            <w:bottom w:val="none" w:sz="0" w:space="0" w:color="auto"/>
            <w:right w:val="none" w:sz="0" w:space="0" w:color="auto"/>
          </w:divBdr>
        </w:div>
        <w:div w:id="1707175669">
          <w:marLeft w:val="0"/>
          <w:marRight w:val="0"/>
          <w:marTop w:val="0"/>
          <w:marBottom w:val="0"/>
          <w:divBdr>
            <w:top w:val="none" w:sz="0" w:space="0" w:color="auto"/>
            <w:left w:val="none" w:sz="0" w:space="0" w:color="auto"/>
            <w:bottom w:val="none" w:sz="0" w:space="0" w:color="auto"/>
            <w:right w:val="none" w:sz="0" w:space="0" w:color="auto"/>
          </w:divBdr>
        </w:div>
        <w:div w:id="2080134529">
          <w:marLeft w:val="0"/>
          <w:marRight w:val="0"/>
          <w:marTop w:val="0"/>
          <w:marBottom w:val="0"/>
          <w:divBdr>
            <w:top w:val="none" w:sz="0" w:space="0" w:color="auto"/>
            <w:left w:val="none" w:sz="0" w:space="0" w:color="auto"/>
            <w:bottom w:val="none" w:sz="0" w:space="0" w:color="auto"/>
            <w:right w:val="none" w:sz="0" w:space="0" w:color="auto"/>
          </w:divBdr>
        </w:div>
      </w:divsChild>
    </w:div>
    <w:div w:id="1186093385">
      <w:bodyDiv w:val="1"/>
      <w:marLeft w:val="0"/>
      <w:marRight w:val="0"/>
      <w:marTop w:val="0"/>
      <w:marBottom w:val="0"/>
      <w:divBdr>
        <w:top w:val="none" w:sz="0" w:space="0" w:color="auto"/>
        <w:left w:val="none" w:sz="0" w:space="0" w:color="auto"/>
        <w:bottom w:val="none" w:sz="0" w:space="0" w:color="auto"/>
        <w:right w:val="none" w:sz="0" w:space="0" w:color="auto"/>
      </w:divBdr>
      <w:divsChild>
        <w:div w:id="383065625">
          <w:marLeft w:val="0"/>
          <w:marRight w:val="0"/>
          <w:marTop w:val="0"/>
          <w:marBottom w:val="0"/>
          <w:divBdr>
            <w:top w:val="none" w:sz="0" w:space="0" w:color="auto"/>
            <w:left w:val="none" w:sz="0" w:space="0" w:color="auto"/>
            <w:bottom w:val="none" w:sz="0" w:space="0" w:color="auto"/>
            <w:right w:val="none" w:sz="0" w:space="0" w:color="auto"/>
          </w:divBdr>
        </w:div>
        <w:div w:id="810942493">
          <w:marLeft w:val="0"/>
          <w:marRight w:val="0"/>
          <w:marTop w:val="0"/>
          <w:marBottom w:val="0"/>
          <w:divBdr>
            <w:top w:val="none" w:sz="0" w:space="0" w:color="auto"/>
            <w:left w:val="none" w:sz="0" w:space="0" w:color="auto"/>
            <w:bottom w:val="none" w:sz="0" w:space="0" w:color="auto"/>
            <w:right w:val="none" w:sz="0" w:space="0" w:color="auto"/>
          </w:divBdr>
        </w:div>
        <w:div w:id="836383589">
          <w:marLeft w:val="0"/>
          <w:marRight w:val="0"/>
          <w:marTop w:val="0"/>
          <w:marBottom w:val="0"/>
          <w:divBdr>
            <w:top w:val="none" w:sz="0" w:space="0" w:color="auto"/>
            <w:left w:val="none" w:sz="0" w:space="0" w:color="auto"/>
            <w:bottom w:val="none" w:sz="0" w:space="0" w:color="auto"/>
            <w:right w:val="none" w:sz="0" w:space="0" w:color="auto"/>
          </w:divBdr>
        </w:div>
        <w:div w:id="1559899743">
          <w:marLeft w:val="0"/>
          <w:marRight w:val="0"/>
          <w:marTop w:val="0"/>
          <w:marBottom w:val="0"/>
          <w:divBdr>
            <w:top w:val="none" w:sz="0" w:space="0" w:color="auto"/>
            <w:left w:val="none" w:sz="0" w:space="0" w:color="auto"/>
            <w:bottom w:val="none" w:sz="0" w:space="0" w:color="auto"/>
            <w:right w:val="none" w:sz="0" w:space="0" w:color="auto"/>
          </w:divBdr>
        </w:div>
        <w:div w:id="2004115908">
          <w:marLeft w:val="0"/>
          <w:marRight w:val="0"/>
          <w:marTop w:val="0"/>
          <w:marBottom w:val="0"/>
          <w:divBdr>
            <w:top w:val="none" w:sz="0" w:space="0" w:color="auto"/>
            <w:left w:val="none" w:sz="0" w:space="0" w:color="auto"/>
            <w:bottom w:val="none" w:sz="0" w:space="0" w:color="auto"/>
            <w:right w:val="none" w:sz="0" w:space="0" w:color="auto"/>
          </w:divBdr>
        </w:div>
      </w:divsChild>
    </w:div>
    <w:div w:id="1216350210">
      <w:bodyDiv w:val="1"/>
      <w:marLeft w:val="0"/>
      <w:marRight w:val="0"/>
      <w:marTop w:val="0"/>
      <w:marBottom w:val="0"/>
      <w:divBdr>
        <w:top w:val="none" w:sz="0" w:space="0" w:color="auto"/>
        <w:left w:val="none" w:sz="0" w:space="0" w:color="auto"/>
        <w:bottom w:val="none" w:sz="0" w:space="0" w:color="auto"/>
        <w:right w:val="none" w:sz="0" w:space="0" w:color="auto"/>
      </w:divBdr>
      <w:divsChild>
        <w:div w:id="134757096">
          <w:marLeft w:val="0"/>
          <w:marRight w:val="0"/>
          <w:marTop w:val="0"/>
          <w:marBottom w:val="0"/>
          <w:divBdr>
            <w:top w:val="none" w:sz="0" w:space="0" w:color="auto"/>
            <w:left w:val="none" w:sz="0" w:space="0" w:color="auto"/>
            <w:bottom w:val="none" w:sz="0" w:space="0" w:color="auto"/>
            <w:right w:val="none" w:sz="0" w:space="0" w:color="auto"/>
          </w:divBdr>
        </w:div>
        <w:div w:id="205724089">
          <w:marLeft w:val="0"/>
          <w:marRight w:val="0"/>
          <w:marTop w:val="0"/>
          <w:marBottom w:val="0"/>
          <w:divBdr>
            <w:top w:val="none" w:sz="0" w:space="0" w:color="auto"/>
            <w:left w:val="none" w:sz="0" w:space="0" w:color="auto"/>
            <w:bottom w:val="none" w:sz="0" w:space="0" w:color="auto"/>
            <w:right w:val="none" w:sz="0" w:space="0" w:color="auto"/>
          </w:divBdr>
        </w:div>
        <w:div w:id="270820469">
          <w:marLeft w:val="0"/>
          <w:marRight w:val="0"/>
          <w:marTop w:val="0"/>
          <w:marBottom w:val="0"/>
          <w:divBdr>
            <w:top w:val="none" w:sz="0" w:space="0" w:color="auto"/>
            <w:left w:val="none" w:sz="0" w:space="0" w:color="auto"/>
            <w:bottom w:val="none" w:sz="0" w:space="0" w:color="auto"/>
            <w:right w:val="none" w:sz="0" w:space="0" w:color="auto"/>
          </w:divBdr>
        </w:div>
        <w:div w:id="372118324">
          <w:marLeft w:val="0"/>
          <w:marRight w:val="0"/>
          <w:marTop w:val="0"/>
          <w:marBottom w:val="0"/>
          <w:divBdr>
            <w:top w:val="none" w:sz="0" w:space="0" w:color="auto"/>
            <w:left w:val="none" w:sz="0" w:space="0" w:color="auto"/>
            <w:bottom w:val="none" w:sz="0" w:space="0" w:color="auto"/>
            <w:right w:val="none" w:sz="0" w:space="0" w:color="auto"/>
          </w:divBdr>
        </w:div>
        <w:div w:id="487594271">
          <w:marLeft w:val="0"/>
          <w:marRight w:val="0"/>
          <w:marTop w:val="0"/>
          <w:marBottom w:val="0"/>
          <w:divBdr>
            <w:top w:val="none" w:sz="0" w:space="0" w:color="auto"/>
            <w:left w:val="none" w:sz="0" w:space="0" w:color="auto"/>
            <w:bottom w:val="none" w:sz="0" w:space="0" w:color="auto"/>
            <w:right w:val="none" w:sz="0" w:space="0" w:color="auto"/>
          </w:divBdr>
        </w:div>
        <w:div w:id="752628823">
          <w:marLeft w:val="0"/>
          <w:marRight w:val="0"/>
          <w:marTop w:val="0"/>
          <w:marBottom w:val="0"/>
          <w:divBdr>
            <w:top w:val="none" w:sz="0" w:space="0" w:color="auto"/>
            <w:left w:val="none" w:sz="0" w:space="0" w:color="auto"/>
            <w:bottom w:val="none" w:sz="0" w:space="0" w:color="auto"/>
            <w:right w:val="none" w:sz="0" w:space="0" w:color="auto"/>
          </w:divBdr>
        </w:div>
        <w:div w:id="871453195">
          <w:marLeft w:val="0"/>
          <w:marRight w:val="0"/>
          <w:marTop w:val="0"/>
          <w:marBottom w:val="0"/>
          <w:divBdr>
            <w:top w:val="none" w:sz="0" w:space="0" w:color="auto"/>
            <w:left w:val="none" w:sz="0" w:space="0" w:color="auto"/>
            <w:bottom w:val="none" w:sz="0" w:space="0" w:color="auto"/>
            <w:right w:val="none" w:sz="0" w:space="0" w:color="auto"/>
          </w:divBdr>
        </w:div>
        <w:div w:id="936135864">
          <w:marLeft w:val="0"/>
          <w:marRight w:val="0"/>
          <w:marTop w:val="0"/>
          <w:marBottom w:val="0"/>
          <w:divBdr>
            <w:top w:val="none" w:sz="0" w:space="0" w:color="auto"/>
            <w:left w:val="none" w:sz="0" w:space="0" w:color="auto"/>
            <w:bottom w:val="none" w:sz="0" w:space="0" w:color="auto"/>
            <w:right w:val="none" w:sz="0" w:space="0" w:color="auto"/>
          </w:divBdr>
        </w:div>
        <w:div w:id="1057358797">
          <w:marLeft w:val="0"/>
          <w:marRight w:val="0"/>
          <w:marTop w:val="0"/>
          <w:marBottom w:val="0"/>
          <w:divBdr>
            <w:top w:val="none" w:sz="0" w:space="0" w:color="auto"/>
            <w:left w:val="none" w:sz="0" w:space="0" w:color="auto"/>
            <w:bottom w:val="none" w:sz="0" w:space="0" w:color="auto"/>
            <w:right w:val="none" w:sz="0" w:space="0" w:color="auto"/>
          </w:divBdr>
        </w:div>
        <w:div w:id="1094590551">
          <w:marLeft w:val="0"/>
          <w:marRight w:val="0"/>
          <w:marTop w:val="0"/>
          <w:marBottom w:val="0"/>
          <w:divBdr>
            <w:top w:val="none" w:sz="0" w:space="0" w:color="auto"/>
            <w:left w:val="none" w:sz="0" w:space="0" w:color="auto"/>
            <w:bottom w:val="none" w:sz="0" w:space="0" w:color="auto"/>
            <w:right w:val="none" w:sz="0" w:space="0" w:color="auto"/>
          </w:divBdr>
        </w:div>
        <w:div w:id="1230730157">
          <w:marLeft w:val="0"/>
          <w:marRight w:val="0"/>
          <w:marTop w:val="0"/>
          <w:marBottom w:val="0"/>
          <w:divBdr>
            <w:top w:val="none" w:sz="0" w:space="0" w:color="auto"/>
            <w:left w:val="none" w:sz="0" w:space="0" w:color="auto"/>
            <w:bottom w:val="none" w:sz="0" w:space="0" w:color="auto"/>
            <w:right w:val="none" w:sz="0" w:space="0" w:color="auto"/>
          </w:divBdr>
        </w:div>
        <w:div w:id="1352535205">
          <w:marLeft w:val="0"/>
          <w:marRight w:val="0"/>
          <w:marTop w:val="0"/>
          <w:marBottom w:val="0"/>
          <w:divBdr>
            <w:top w:val="none" w:sz="0" w:space="0" w:color="auto"/>
            <w:left w:val="none" w:sz="0" w:space="0" w:color="auto"/>
            <w:bottom w:val="none" w:sz="0" w:space="0" w:color="auto"/>
            <w:right w:val="none" w:sz="0" w:space="0" w:color="auto"/>
          </w:divBdr>
        </w:div>
        <w:div w:id="1674911557">
          <w:marLeft w:val="0"/>
          <w:marRight w:val="0"/>
          <w:marTop w:val="0"/>
          <w:marBottom w:val="0"/>
          <w:divBdr>
            <w:top w:val="none" w:sz="0" w:space="0" w:color="auto"/>
            <w:left w:val="none" w:sz="0" w:space="0" w:color="auto"/>
            <w:bottom w:val="none" w:sz="0" w:space="0" w:color="auto"/>
            <w:right w:val="none" w:sz="0" w:space="0" w:color="auto"/>
          </w:divBdr>
        </w:div>
        <w:div w:id="1761175889">
          <w:marLeft w:val="0"/>
          <w:marRight w:val="0"/>
          <w:marTop w:val="0"/>
          <w:marBottom w:val="0"/>
          <w:divBdr>
            <w:top w:val="none" w:sz="0" w:space="0" w:color="auto"/>
            <w:left w:val="none" w:sz="0" w:space="0" w:color="auto"/>
            <w:bottom w:val="none" w:sz="0" w:space="0" w:color="auto"/>
            <w:right w:val="none" w:sz="0" w:space="0" w:color="auto"/>
          </w:divBdr>
        </w:div>
        <w:div w:id="1799228164">
          <w:marLeft w:val="0"/>
          <w:marRight w:val="0"/>
          <w:marTop w:val="0"/>
          <w:marBottom w:val="0"/>
          <w:divBdr>
            <w:top w:val="none" w:sz="0" w:space="0" w:color="auto"/>
            <w:left w:val="none" w:sz="0" w:space="0" w:color="auto"/>
            <w:bottom w:val="none" w:sz="0" w:space="0" w:color="auto"/>
            <w:right w:val="none" w:sz="0" w:space="0" w:color="auto"/>
          </w:divBdr>
        </w:div>
        <w:div w:id="1967929747">
          <w:marLeft w:val="0"/>
          <w:marRight w:val="0"/>
          <w:marTop w:val="0"/>
          <w:marBottom w:val="0"/>
          <w:divBdr>
            <w:top w:val="none" w:sz="0" w:space="0" w:color="auto"/>
            <w:left w:val="none" w:sz="0" w:space="0" w:color="auto"/>
            <w:bottom w:val="none" w:sz="0" w:space="0" w:color="auto"/>
            <w:right w:val="none" w:sz="0" w:space="0" w:color="auto"/>
          </w:divBdr>
        </w:div>
        <w:div w:id="2117366256">
          <w:marLeft w:val="0"/>
          <w:marRight w:val="0"/>
          <w:marTop w:val="0"/>
          <w:marBottom w:val="0"/>
          <w:divBdr>
            <w:top w:val="none" w:sz="0" w:space="0" w:color="auto"/>
            <w:left w:val="none" w:sz="0" w:space="0" w:color="auto"/>
            <w:bottom w:val="none" w:sz="0" w:space="0" w:color="auto"/>
            <w:right w:val="none" w:sz="0" w:space="0" w:color="auto"/>
          </w:divBdr>
        </w:div>
      </w:divsChild>
    </w:div>
    <w:div w:id="1392072278">
      <w:bodyDiv w:val="1"/>
      <w:marLeft w:val="0"/>
      <w:marRight w:val="0"/>
      <w:marTop w:val="0"/>
      <w:marBottom w:val="0"/>
      <w:divBdr>
        <w:top w:val="none" w:sz="0" w:space="0" w:color="auto"/>
        <w:left w:val="none" w:sz="0" w:space="0" w:color="auto"/>
        <w:bottom w:val="none" w:sz="0" w:space="0" w:color="auto"/>
        <w:right w:val="none" w:sz="0" w:space="0" w:color="auto"/>
      </w:divBdr>
      <w:divsChild>
        <w:div w:id="974024480">
          <w:marLeft w:val="0"/>
          <w:marRight w:val="0"/>
          <w:marTop w:val="0"/>
          <w:marBottom w:val="0"/>
          <w:divBdr>
            <w:top w:val="none" w:sz="0" w:space="0" w:color="auto"/>
            <w:left w:val="none" w:sz="0" w:space="0" w:color="auto"/>
            <w:bottom w:val="none" w:sz="0" w:space="0" w:color="auto"/>
            <w:right w:val="none" w:sz="0" w:space="0" w:color="auto"/>
          </w:divBdr>
          <w:divsChild>
            <w:div w:id="1182813401">
              <w:marLeft w:val="0"/>
              <w:marRight w:val="0"/>
              <w:marTop w:val="0"/>
              <w:marBottom w:val="115"/>
              <w:divBdr>
                <w:top w:val="none" w:sz="0" w:space="0" w:color="auto"/>
                <w:left w:val="none" w:sz="0" w:space="0" w:color="auto"/>
                <w:bottom w:val="none" w:sz="0" w:space="0" w:color="auto"/>
                <w:right w:val="none" w:sz="0" w:space="0" w:color="auto"/>
              </w:divBdr>
              <w:divsChild>
                <w:div w:id="850295151">
                  <w:marLeft w:val="0"/>
                  <w:marRight w:val="0"/>
                  <w:marTop w:val="0"/>
                  <w:marBottom w:val="0"/>
                  <w:divBdr>
                    <w:top w:val="none" w:sz="0" w:space="0" w:color="auto"/>
                    <w:left w:val="none" w:sz="0" w:space="0" w:color="auto"/>
                    <w:bottom w:val="none" w:sz="0" w:space="0" w:color="auto"/>
                    <w:right w:val="none" w:sz="0" w:space="0" w:color="auto"/>
                  </w:divBdr>
                  <w:divsChild>
                    <w:div w:id="2064674948">
                      <w:marLeft w:val="0"/>
                      <w:marRight w:val="0"/>
                      <w:marTop w:val="0"/>
                      <w:marBottom w:val="0"/>
                      <w:divBdr>
                        <w:top w:val="none" w:sz="0" w:space="0" w:color="auto"/>
                        <w:left w:val="none" w:sz="0" w:space="0" w:color="auto"/>
                        <w:bottom w:val="none" w:sz="0" w:space="0" w:color="auto"/>
                        <w:right w:val="none" w:sz="0" w:space="0" w:color="auto"/>
                      </w:divBdr>
                      <w:divsChild>
                        <w:div w:id="174517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1102304">
      <w:bodyDiv w:val="1"/>
      <w:marLeft w:val="0"/>
      <w:marRight w:val="0"/>
      <w:marTop w:val="0"/>
      <w:marBottom w:val="0"/>
      <w:divBdr>
        <w:top w:val="none" w:sz="0" w:space="0" w:color="auto"/>
        <w:left w:val="none" w:sz="0" w:space="0" w:color="auto"/>
        <w:bottom w:val="none" w:sz="0" w:space="0" w:color="auto"/>
        <w:right w:val="none" w:sz="0" w:space="0" w:color="auto"/>
      </w:divBdr>
      <w:divsChild>
        <w:div w:id="360979440">
          <w:marLeft w:val="0"/>
          <w:marRight w:val="0"/>
          <w:marTop w:val="0"/>
          <w:marBottom w:val="0"/>
          <w:divBdr>
            <w:top w:val="none" w:sz="0" w:space="0" w:color="auto"/>
            <w:left w:val="none" w:sz="0" w:space="0" w:color="auto"/>
            <w:bottom w:val="none" w:sz="0" w:space="0" w:color="auto"/>
            <w:right w:val="none" w:sz="0" w:space="0" w:color="auto"/>
          </w:divBdr>
        </w:div>
        <w:div w:id="543444586">
          <w:marLeft w:val="0"/>
          <w:marRight w:val="0"/>
          <w:marTop w:val="0"/>
          <w:marBottom w:val="0"/>
          <w:divBdr>
            <w:top w:val="none" w:sz="0" w:space="0" w:color="auto"/>
            <w:left w:val="none" w:sz="0" w:space="0" w:color="auto"/>
            <w:bottom w:val="none" w:sz="0" w:space="0" w:color="auto"/>
            <w:right w:val="none" w:sz="0" w:space="0" w:color="auto"/>
          </w:divBdr>
        </w:div>
        <w:div w:id="591358807">
          <w:marLeft w:val="0"/>
          <w:marRight w:val="0"/>
          <w:marTop w:val="0"/>
          <w:marBottom w:val="0"/>
          <w:divBdr>
            <w:top w:val="none" w:sz="0" w:space="0" w:color="auto"/>
            <w:left w:val="none" w:sz="0" w:space="0" w:color="auto"/>
            <w:bottom w:val="none" w:sz="0" w:space="0" w:color="auto"/>
            <w:right w:val="none" w:sz="0" w:space="0" w:color="auto"/>
          </w:divBdr>
        </w:div>
        <w:div w:id="1353413682">
          <w:marLeft w:val="0"/>
          <w:marRight w:val="0"/>
          <w:marTop w:val="0"/>
          <w:marBottom w:val="0"/>
          <w:divBdr>
            <w:top w:val="none" w:sz="0" w:space="0" w:color="auto"/>
            <w:left w:val="none" w:sz="0" w:space="0" w:color="auto"/>
            <w:bottom w:val="none" w:sz="0" w:space="0" w:color="auto"/>
            <w:right w:val="none" w:sz="0" w:space="0" w:color="auto"/>
          </w:divBdr>
        </w:div>
        <w:div w:id="1385568518">
          <w:marLeft w:val="0"/>
          <w:marRight w:val="0"/>
          <w:marTop w:val="0"/>
          <w:marBottom w:val="0"/>
          <w:divBdr>
            <w:top w:val="none" w:sz="0" w:space="0" w:color="auto"/>
            <w:left w:val="none" w:sz="0" w:space="0" w:color="auto"/>
            <w:bottom w:val="none" w:sz="0" w:space="0" w:color="auto"/>
            <w:right w:val="none" w:sz="0" w:space="0" w:color="auto"/>
          </w:divBdr>
        </w:div>
        <w:div w:id="1643074894">
          <w:marLeft w:val="0"/>
          <w:marRight w:val="0"/>
          <w:marTop w:val="0"/>
          <w:marBottom w:val="0"/>
          <w:divBdr>
            <w:top w:val="none" w:sz="0" w:space="0" w:color="auto"/>
            <w:left w:val="none" w:sz="0" w:space="0" w:color="auto"/>
            <w:bottom w:val="none" w:sz="0" w:space="0" w:color="auto"/>
            <w:right w:val="none" w:sz="0" w:space="0" w:color="auto"/>
          </w:divBdr>
        </w:div>
      </w:divsChild>
    </w:div>
    <w:div w:id="1423916630">
      <w:bodyDiv w:val="1"/>
      <w:marLeft w:val="0"/>
      <w:marRight w:val="0"/>
      <w:marTop w:val="0"/>
      <w:marBottom w:val="0"/>
      <w:divBdr>
        <w:top w:val="none" w:sz="0" w:space="0" w:color="auto"/>
        <w:left w:val="none" w:sz="0" w:space="0" w:color="auto"/>
        <w:bottom w:val="none" w:sz="0" w:space="0" w:color="auto"/>
        <w:right w:val="none" w:sz="0" w:space="0" w:color="auto"/>
      </w:divBdr>
      <w:divsChild>
        <w:div w:id="697197724">
          <w:marLeft w:val="0"/>
          <w:marRight w:val="0"/>
          <w:marTop w:val="0"/>
          <w:marBottom w:val="0"/>
          <w:divBdr>
            <w:top w:val="none" w:sz="0" w:space="0" w:color="auto"/>
            <w:left w:val="none" w:sz="0" w:space="0" w:color="auto"/>
            <w:bottom w:val="none" w:sz="0" w:space="0" w:color="auto"/>
            <w:right w:val="none" w:sz="0" w:space="0" w:color="auto"/>
          </w:divBdr>
        </w:div>
        <w:div w:id="988939767">
          <w:marLeft w:val="0"/>
          <w:marRight w:val="0"/>
          <w:marTop w:val="0"/>
          <w:marBottom w:val="0"/>
          <w:divBdr>
            <w:top w:val="none" w:sz="0" w:space="0" w:color="auto"/>
            <w:left w:val="none" w:sz="0" w:space="0" w:color="auto"/>
            <w:bottom w:val="none" w:sz="0" w:space="0" w:color="auto"/>
            <w:right w:val="none" w:sz="0" w:space="0" w:color="auto"/>
          </w:divBdr>
        </w:div>
        <w:div w:id="1309939173">
          <w:marLeft w:val="0"/>
          <w:marRight w:val="0"/>
          <w:marTop w:val="0"/>
          <w:marBottom w:val="0"/>
          <w:divBdr>
            <w:top w:val="none" w:sz="0" w:space="0" w:color="auto"/>
            <w:left w:val="none" w:sz="0" w:space="0" w:color="auto"/>
            <w:bottom w:val="none" w:sz="0" w:space="0" w:color="auto"/>
            <w:right w:val="none" w:sz="0" w:space="0" w:color="auto"/>
          </w:divBdr>
        </w:div>
        <w:div w:id="1422992698">
          <w:marLeft w:val="0"/>
          <w:marRight w:val="0"/>
          <w:marTop w:val="0"/>
          <w:marBottom w:val="0"/>
          <w:divBdr>
            <w:top w:val="none" w:sz="0" w:space="0" w:color="auto"/>
            <w:left w:val="none" w:sz="0" w:space="0" w:color="auto"/>
            <w:bottom w:val="none" w:sz="0" w:space="0" w:color="auto"/>
            <w:right w:val="none" w:sz="0" w:space="0" w:color="auto"/>
          </w:divBdr>
        </w:div>
        <w:div w:id="1498227810">
          <w:marLeft w:val="0"/>
          <w:marRight w:val="0"/>
          <w:marTop w:val="0"/>
          <w:marBottom w:val="0"/>
          <w:divBdr>
            <w:top w:val="none" w:sz="0" w:space="0" w:color="auto"/>
            <w:left w:val="none" w:sz="0" w:space="0" w:color="auto"/>
            <w:bottom w:val="none" w:sz="0" w:space="0" w:color="auto"/>
            <w:right w:val="none" w:sz="0" w:space="0" w:color="auto"/>
          </w:divBdr>
        </w:div>
        <w:div w:id="1503663777">
          <w:marLeft w:val="0"/>
          <w:marRight w:val="0"/>
          <w:marTop w:val="0"/>
          <w:marBottom w:val="0"/>
          <w:divBdr>
            <w:top w:val="none" w:sz="0" w:space="0" w:color="auto"/>
            <w:left w:val="none" w:sz="0" w:space="0" w:color="auto"/>
            <w:bottom w:val="none" w:sz="0" w:space="0" w:color="auto"/>
            <w:right w:val="none" w:sz="0" w:space="0" w:color="auto"/>
          </w:divBdr>
        </w:div>
        <w:div w:id="1849102239">
          <w:marLeft w:val="0"/>
          <w:marRight w:val="0"/>
          <w:marTop w:val="0"/>
          <w:marBottom w:val="0"/>
          <w:divBdr>
            <w:top w:val="none" w:sz="0" w:space="0" w:color="auto"/>
            <w:left w:val="none" w:sz="0" w:space="0" w:color="auto"/>
            <w:bottom w:val="none" w:sz="0" w:space="0" w:color="auto"/>
            <w:right w:val="none" w:sz="0" w:space="0" w:color="auto"/>
          </w:divBdr>
        </w:div>
      </w:divsChild>
    </w:div>
    <w:div w:id="1553612637">
      <w:bodyDiv w:val="1"/>
      <w:marLeft w:val="0"/>
      <w:marRight w:val="0"/>
      <w:marTop w:val="0"/>
      <w:marBottom w:val="0"/>
      <w:divBdr>
        <w:top w:val="none" w:sz="0" w:space="0" w:color="auto"/>
        <w:left w:val="none" w:sz="0" w:space="0" w:color="auto"/>
        <w:bottom w:val="none" w:sz="0" w:space="0" w:color="auto"/>
        <w:right w:val="none" w:sz="0" w:space="0" w:color="auto"/>
      </w:divBdr>
      <w:divsChild>
        <w:div w:id="567690151">
          <w:marLeft w:val="0"/>
          <w:marRight w:val="0"/>
          <w:marTop w:val="0"/>
          <w:marBottom w:val="0"/>
          <w:divBdr>
            <w:top w:val="none" w:sz="0" w:space="0" w:color="auto"/>
            <w:left w:val="none" w:sz="0" w:space="0" w:color="auto"/>
            <w:bottom w:val="none" w:sz="0" w:space="0" w:color="auto"/>
            <w:right w:val="none" w:sz="0" w:space="0" w:color="auto"/>
          </w:divBdr>
        </w:div>
        <w:div w:id="595941835">
          <w:marLeft w:val="0"/>
          <w:marRight w:val="0"/>
          <w:marTop w:val="0"/>
          <w:marBottom w:val="0"/>
          <w:divBdr>
            <w:top w:val="none" w:sz="0" w:space="0" w:color="auto"/>
            <w:left w:val="none" w:sz="0" w:space="0" w:color="auto"/>
            <w:bottom w:val="none" w:sz="0" w:space="0" w:color="auto"/>
            <w:right w:val="none" w:sz="0" w:space="0" w:color="auto"/>
          </w:divBdr>
        </w:div>
        <w:div w:id="946498885">
          <w:marLeft w:val="0"/>
          <w:marRight w:val="0"/>
          <w:marTop w:val="0"/>
          <w:marBottom w:val="0"/>
          <w:divBdr>
            <w:top w:val="none" w:sz="0" w:space="0" w:color="auto"/>
            <w:left w:val="none" w:sz="0" w:space="0" w:color="auto"/>
            <w:bottom w:val="none" w:sz="0" w:space="0" w:color="auto"/>
            <w:right w:val="none" w:sz="0" w:space="0" w:color="auto"/>
          </w:divBdr>
        </w:div>
        <w:div w:id="1385133654">
          <w:marLeft w:val="0"/>
          <w:marRight w:val="0"/>
          <w:marTop w:val="0"/>
          <w:marBottom w:val="0"/>
          <w:divBdr>
            <w:top w:val="none" w:sz="0" w:space="0" w:color="auto"/>
            <w:left w:val="none" w:sz="0" w:space="0" w:color="auto"/>
            <w:bottom w:val="none" w:sz="0" w:space="0" w:color="auto"/>
            <w:right w:val="none" w:sz="0" w:space="0" w:color="auto"/>
          </w:divBdr>
        </w:div>
        <w:div w:id="1554267204">
          <w:marLeft w:val="0"/>
          <w:marRight w:val="0"/>
          <w:marTop w:val="0"/>
          <w:marBottom w:val="0"/>
          <w:divBdr>
            <w:top w:val="none" w:sz="0" w:space="0" w:color="auto"/>
            <w:left w:val="none" w:sz="0" w:space="0" w:color="auto"/>
            <w:bottom w:val="none" w:sz="0" w:space="0" w:color="auto"/>
            <w:right w:val="none" w:sz="0" w:space="0" w:color="auto"/>
          </w:divBdr>
        </w:div>
        <w:div w:id="1737972140">
          <w:marLeft w:val="0"/>
          <w:marRight w:val="0"/>
          <w:marTop w:val="0"/>
          <w:marBottom w:val="0"/>
          <w:divBdr>
            <w:top w:val="none" w:sz="0" w:space="0" w:color="auto"/>
            <w:left w:val="none" w:sz="0" w:space="0" w:color="auto"/>
            <w:bottom w:val="none" w:sz="0" w:space="0" w:color="auto"/>
            <w:right w:val="none" w:sz="0" w:space="0" w:color="auto"/>
          </w:divBdr>
        </w:div>
        <w:div w:id="1872573143">
          <w:marLeft w:val="0"/>
          <w:marRight w:val="0"/>
          <w:marTop w:val="0"/>
          <w:marBottom w:val="0"/>
          <w:divBdr>
            <w:top w:val="none" w:sz="0" w:space="0" w:color="auto"/>
            <w:left w:val="none" w:sz="0" w:space="0" w:color="auto"/>
            <w:bottom w:val="none" w:sz="0" w:space="0" w:color="auto"/>
            <w:right w:val="none" w:sz="0" w:space="0" w:color="auto"/>
          </w:divBdr>
        </w:div>
        <w:div w:id="1985546103">
          <w:marLeft w:val="0"/>
          <w:marRight w:val="0"/>
          <w:marTop w:val="0"/>
          <w:marBottom w:val="0"/>
          <w:divBdr>
            <w:top w:val="none" w:sz="0" w:space="0" w:color="auto"/>
            <w:left w:val="none" w:sz="0" w:space="0" w:color="auto"/>
            <w:bottom w:val="none" w:sz="0" w:space="0" w:color="auto"/>
            <w:right w:val="none" w:sz="0" w:space="0" w:color="auto"/>
          </w:divBdr>
        </w:div>
        <w:div w:id="2064451169">
          <w:marLeft w:val="0"/>
          <w:marRight w:val="0"/>
          <w:marTop w:val="0"/>
          <w:marBottom w:val="0"/>
          <w:divBdr>
            <w:top w:val="none" w:sz="0" w:space="0" w:color="auto"/>
            <w:left w:val="none" w:sz="0" w:space="0" w:color="auto"/>
            <w:bottom w:val="none" w:sz="0" w:space="0" w:color="auto"/>
            <w:right w:val="none" w:sz="0" w:space="0" w:color="auto"/>
          </w:divBdr>
        </w:div>
      </w:divsChild>
    </w:div>
    <w:div w:id="1603679588">
      <w:bodyDiv w:val="1"/>
      <w:marLeft w:val="0"/>
      <w:marRight w:val="0"/>
      <w:marTop w:val="0"/>
      <w:marBottom w:val="0"/>
      <w:divBdr>
        <w:top w:val="none" w:sz="0" w:space="0" w:color="auto"/>
        <w:left w:val="none" w:sz="0" w:space="0" w:color="auto"/>
        <w:bottom w:val="none" w:sz="0" w:space="0" w:color="auto"/>
        <w:right w:val="none" w:sz="0" w:space="0" w:color="auto"/>
      </w:divBdr>
      <w:divsChild>
        <w:div w:id="135077401">
          <w:marLeft w:val="0"/>
          <w:marRight w:val="0"/>
          <w:marTop w:val="0"/>
          <w:marBottom w:val="0"/>
          <w:divBdr>
            <w:top w:val="none" w:sz="0" w:space="0" w:color="auto"/>
            <w:left w:val="none" w:sz="0" w:space="0" w:color="auto"/>
            <w:bottom w:val="none" w:sz="0" w:space="0" w:color="auto"/>
            <w:right w:val="none" w:sz="0" w:space="0" w:color="auto"/>
          </w:divBdr>
        </w:div>
        <w:div w:id="444932132">
          <w:marLeft w:val="0"/>
          <w:marRight w:val="0"/>
          <w:marTop w:val="0"/>
          <w:marBottom w:val="0"/>
          <w:divBdr>
            <w:top w:val="none" w:sz="0" w:space="0" w:color="auto"/>
            <w:left w:val="none" w:sz="0" w:space="0" w:color="auto"/>
            <w:bottom w:val="none" w:sz="0" w:space="0" w:color="auto"/>
            <w:right w:val="none" w:sz="0" w:space="0" w:color="auto"/>
          </w:divBdr>
        </w:div>
        <w:div w:id="769472725">
          <w:marLeft w:val="0"/>
          <w:marRight w:val="0"/>
          <w:marTop w:val="0"/>
          <w:marBottom w:val="0"/>
          <w:divBdr>
            <w:top w:val="none" w:sz="0" w:space="0" w:color="auto"/>
            <w:left w:val="none" w:sz="0" w:space="0" w:color="auto"/>
            <w:bottom w:val="none" w:sz="0" w:space="0" w:color="auto"/>
            <w:right w:val="none" w:sz="0" w:space="0" w:color="auto"/>
          </w:divBdr>
        </w:div>
        <w:div w:id="968975720">
          <w:marLeft w:val="0"/>
          <w:marRight w:val="0"/>
          <w:marTop w:val="0"/>
          <w:marBottom w:val="0"/>
          <w:divBdr>
            <w:top w:val="none" w:sz="0" w:space="0" w:color="auto"/>
            <w:left w:val="none" w:sz="0" w:space="0" w:color="auto"/>
            <w:bottom w:val="none" w:sz="0" w:space="0" w:color="auto"/>
            <w:right w:val="none" w:sz="0" w:space="0" w:color="auto"/>
          </w:divBdr>
        </w:div>
        <w:div w:id="1678456033">
          <w:marLeft w:val="0"/>
          <w:marRight w:val="0"/>
          <w:marTop w:val="0"/>
          <w:marBottom w:val="0"/>
          <w:divBdr>
            <w:top w:val="none" w:sz="0" w:space="0" w:color="auto"/>
            <w:left w:val="none" w:sz="0" w:space="0" w:color="auto"/>
            <w:bottom w:val="none" w:sz="0" w:space="0" w:color="auto"/>
            <w:right w:val="none" w:sz="0" w:space="0" w:color="auto"/>
          </w:divBdr>
        </w:div>
      </w:divsChild>
    </w:div>
    <w:div w:id="1605110231">
      <w:bodyDiv w:val="1"/>
      <w:marLeft w:val="0"/>
      <w:marRight w:val="0"/>
      <w:marTop w:val="0"/>
      <w:marBottom w:val="0"/>
      <w:divBdr>
        <w:top w:val="none" w:sz="0" w:space="0" w:color="auto"/>
        <w:left w:val="none" w:sz="0" w:space="0" w:color="auto"/>
        <w:bottom w:val="none" w:sz="0" w:space="0" w:color="auto"/>
        <w:right w:val="none" w:sz="0" w:space="0" w:color="auto"/>
      </w:divBdr>
      <w:divsChild>
        <w:div w:id="461582764">
          <w:marLeft w:val="0"/>
          <w:marRight w:val="0"/>
          <w:marTop w:val="0"/>
          <w:marBottom w:val="0"/>
          <w:divBdr>
            <w:top w:val="none" w:sz="0" w:space="0" w:color="auto"/>
            <w:left w:val="none" w:sz="0" w:space="0" w:color="auto"/>
            <w:bottom w:val="none" w:sz="0" w:space="0" w:color="auto"/>
            <w:right w:val="none" w:sz="0" w:space="0" w:color="auto"/>
          </w:divBdr>
        </w:div>
        <w:div w:id="637491043">
          <w:marLeft w:val="0"/>
          <w:marRight w:val="0"/>
          <w:marTop w:val="0"/>
          <w:marBottom w:val="0"/>
          <w:divBdr>
            <w:top w:val="none" w:sz="0" w:space="0" w:color="auto"/>
            <w:left w:val="none" w:sz="0" w:space="0" w:color="auto"/>
            <w:bottom w:val="none" w:sz="0" w:space="0" w:color="auto"/>
            <w:right w:val="none" w:sz="0" w:space="0" w:color="auto"/>
          </w:divBdr>
        </w:div>
        <w:div w:id="684675903">
          <w:marLeft w:val="0"/>
          <w:marRight w:val="0"/>
          <w:marTop w:val="0"/>
          <w:marBottom w:val="0"/>
          <w:divBdr>
            <w:top w:val="none" w:sz="0" w:space="0" w:color="auto"/>
            <w:left w:val="none" w:sz="0" w:space="0" w:color="auto"/>
            <w:bottom w:val="none" w:sz="0" w:space="0" w:color="auto"/>
            <w:right w:val="none" w:sz="0" w:space="0" w:color="auto"/>
          </w:divBdr>
        </w:div>
        <w:div w:id="795950946">
          <w:marLeft w:val="0"/>
          <w:marRight w:val="0"/>
          <w:marTop w:val="0"/>
          <w:marBottom w:val="0"/>
          <w:divBdr>
            <w:top w:val="none" w:sz="0" w:space="0" w:color="auto"/>
            <w:left w:val="none" w:sz="0" w:space="0" w:color="auto"/>
            <w:bottom w:val="none" w:sz="0" w:space="0" w:color="auto"/>
            <w:right w:val="none" w:sz="0" w:space="0" w:color="auto"/>
          </w:divBdr>
        </w:div>
        <w:div w:id="863326206">
          <w:marLeft w:val="0"/>
          <w:marRight w:val="0"/>
          <w:marTop w:val="0"/>
          <w:marBottom w:val="0"/>
          <w:divBdr>
            <w:top w:val="none" w:sz="0" w:space="0" w:color="auto"/>
            <w:left w:val="none" w:sz="0" w:space="0" w:color="auto"/>
            <w:bottom w:val="none" w:sz="0" w:space="0" w:color="auto"/>
            <w:right w:val="none" w:sz="0" w:space="0" w:color="auto"/>
          </w:divBdr>
        </w:div>
        <w:div w:id="943416416">
          <w:marLeft w:val="0"/>
          <w:marRight w:val="0"/>
          <w:marTop w:val="0"/>
          <w:marBottom w:val="0"/>
          <w:divBdr>
            <w:top w:val="none" w:sz="0" w:space="0" w:color="auto"/>
            <w:left w:val="none" w:sz="0" w:space="0" w:color="auto"/>
            <w:bottom w:val="none" w:sz="0" w:space="0" w:color="auto"/>
            <w:right w:val="none" w:sz="0" w:space="0" w:color="auto"/>
          </w:divBdr>
        </w:div>
        <w:div w:id="1255287702">
          <w:marLeft w:val="0"/>
          <w:marRight w:val="0"/>
          <w:marTop w:val="0"/>
          <w:marBottom w:val="0"/>
          <w:divBdr>
            <w:top w:val="none" w:sz="0" w:space="0" w:color="auto"/>
            <w:left w:val="none" w:sz="0" w:space="0" w:color="auto"/>
            <w:bottom w:val="none" w:sz="0" w:space="0" w:color="auto"/>
            <w:right w:val="none" w:sz="0" w:space="0" w:color="auto"/>
          </w:divBdr>
        </w:div>
        <w:div w:id="1694721386">
          <w:marLeft w:val="0"/>
          <w:marRight w:val="0"/>
          <w:marTop w:val="0"/>
          <w:marBottom w:val="0"/>
          <w:divBdr>
            <w:top w:val="none" w:sz="0" w:space="0" w:color="auto"/>
            <w:left w:val="none" w:sz="0" w:space="0" w:color="auto"/>
            <w:bottom w:val="none" w:sz="0" w:space="0" w:color="auto"/>
            <w:right w:val="none" w:sz="0" w:space="0" w:color="auto"/>
          </w:divBdr>
        </w:div>
      </w:divsChild>
    </w:div>
    <w:div w:id="1722557813">
      <w:bodyDiv w:val="1"/>
      <w:marLeft w:val="0"/>
      <w:marRight w:val="0"/>
      <w:marTop w:val="0"/>
      <w:marBottom w:val="0"/>
      <w:divBdr>
        <w:top w:val="none" w:sz="0" w:space="0" w:color="auto"/>
        <w:left w:val="none" w:sz="0" w:space="0" w:color="auto"/>
        <w:bottom w:val="none" w:sz="0" w:space="0" w:color="auto"/>
        <w:right w:val="none" w:sz="0" w:space="0" w:color="auto"/>
      </w:divBdr>
      <w:divsChild>
        <w:div w:id="961573942">
          <w:marLeft w:val="0"/>
          <w:marRight w:val="0"/>
          <w:marTop w:val="0"/>
          <w:marBottom w:val="0"/>
          <w:divBdr>
            <w:top w:val="none" w:sz="0" w:space="0" w:color="auto"/>
            <w:left w:val="none" w:sz="0" w:space="0" w:color="auto"/>
            <w:bottom w:val="none" w:sz="0" w:space="0" w:color="auto"/>
            <w:right w:val="none" w:sz="0" w:space="0" w:color="auto"/>
          </w:divBdr>
        </w:div>
        <w:div w:id="1040205874">
          <w:marLeft w:val="0"/>
          <w:marRight w:val="0"/>
          <w:marTop w:val="0"/>
          <w:marBottom w:val="0"/>
          <w:divBdr>
            <w:top w:val="none" w:sz="0" w:space="0" w:color="auto"/>
            <w:left w:val="none" w:sz="0" w:space="0" w:color="auto"/>
            <w:bottom w:val="none" w:sz="0" w:space="0" w:color="auto"/>
            <w:right w:val="none" w:sz="0" w:space="0" w:color="auto"/>
          </w:divBdr>
        </w:div>
      </w:divsChild>
    </w:div>
    <w:div w:id="1726879602">
      <w:bodyDiv w:val="1"/>
      <w:marLeft w:val="0"/>
      <w:marRight w:val="0"/>
      <w:marTop w:val="0"/>
      <w:marBottom w:val="0"/>
      <w:divBdr>
        <w:top w:val="none" w:sz="0" w:space="0" w:color="auto"/>
        <w:left w:val="none" w:sz="0" w:space="0" w:color="auto"/>
        <w:bottom w:val="none" w:sz="0" w:space="0" w:color="auto"/>
        <w:right w:val="none" w:sz="0" w:space="0" w:color="auto"/>
      </w:divBdr>
      <w:divsChild>
        <w:div w:id="1219439625">
          <w:marLeft w:val="0"/>
          <w:marRight w:val="0"/>
          <w:marTop w:val="0"/>
          <w:marBottom w:val="0"/>
          <w:divBdr>
            <w:top w:val="none" w:sz="0" w:space="0" w:color="auto"/>
            <w:left w:val="none" w:sz="0" w:space="0" w:color="auto"/>
            <w:bottom w:val="none" w:sz="0" w:space="0" w:color="auto"/>
            <w:right w:val="none" w:sz="0" w:space="0" w:color="auto"/>
          </w:divBdr>
        </w:div>
        <w:div w:id="1911886885">
          <w:marLeft w:val="0"/>
          <w:marRight w:val="0"/>
          <w:marTop w:val="0"/>
          <w:marBottom w:val="0"/>
          <w:divBdr>
            <w:top w:val="none" w:sz="0" w:space="0" w:color="auto"/>
            <w:left w:val="none" w:sz="0" w:space="0" w:color="auto"/>
            <w:bottom w:val="none" w:sz="0" w:space="0" w:color="auto"/>
            <w:right w:val="none" w:sz="0" w:space="0" w:color="auto"/>
          </w:divBdr>
        </w:div>
      </w:divsChild>
    </w:div>
    <w:div w:id="1770077877">
      <w:bodyDiv w:val="1"/>
      <w:marLeft w:val="0"/>
      <w:marRight w:val="0"/>
      <w:marTop w:val="0"/>
      <w:marBottom w:val="0"/>
      <w:divBdr>
        <w:top w:val="none" w:sz="0" w:space="0" w:color="auto"/>
        <w:left w:val="none" w:sz="0" w:space="0" w:color="auto"/>
        <w:bottom w:val="none" w:sz="0" w:space="0" w:color="auto"/>
        <w:right w:val="none" w:sz="0" w:space="0" w:color="auto"/>
      </w:divBdr>
    </w:div>
    <w:div w:id="1848716322">
      <w:bodyDiv w:val="1"/>
      <w:marLeft w:val="0"/>
      <w:marRight w:val="0"/>
      <w:marTop w:val="0"/>
      <w:marBottom w:val="0"/>
      <w:divBdr>
        <w:top w:val="none" w:sz="0" w:space="0" w:color="auto"/>
        <w:left w:val="none" w:sz="0" w:space="0" w:color="auto"/>
        <w:bottom w:val="none" w:sz="0" w:space="0" w:color="auto"/>
        <w:right w:val="none" w:sz="0" w:space="0" w:color="auto"/>
      </w:divBdr>
      <w:divsChild>
        <w:div w:id="510682549">
          <w:marLeft w:val="0"/>
          <w:marRight w:val="0"/>
          <w:marTop w:val="0"/>
          <w:marBottom w:val="0"/>
          <w:divBdr>
            <w:top w:val="none" w:sz="0" w:space="0" w:color="auto"/>
            <w:left w:val="none" w:sz="0" w:space="0" w:color="auto"/>
            <w:bottom w:val="none" w:sz="0" w:space="0" w:color="auto"/>
            <w:right w:val="none" w:sz="0" w:space="0" w:color="auto"/>
          </w:divBdr>
          <w:divsChild>
            <w:div w:id="477692063">
              <w:marLeft w:val="0"/>
              <w:marRight w:val="0"/>
              <w:marTop w:val="0"/>
              <w:marBottom w:val="0"/>
              <w:divBdr>
                <w:top w:val="none" w:sz="0" w:space="0" w:color="auto"/>
                <w:left w:val="none" w:sz="0" w:space="0" w:color="auto"/>
                <w:bottom w:val="none" w:sz="0" w:space="0" w:color="auto"/>
                <w:right w:val="none" w:sz="0" w:space="0" w:color="auto"/>
              </w:divBdr>
            </w:div>
            <w:div w:id="539055845">
              <w:marLeft w:val="0"/>
              <w:marRight w:val="0"/>
              <w:marTop w:val="0"/>
              <w:marBottom w:val="0"/>
              <w:divBdr>
                <w:top w:val="none" w:sz="0" w:space="0" w:color="auto"/>
                <w:left w:val="none" w:sz="0" w:space="0" w:color="auto"/>
                <w:bottom w:val="none" w:sz="0" w:space="0" w:color="auto"/>
                <w:right w:val="none" w:sz="0" w:space="0" w:color="auto"/>
              </w:divBdr>
            </w:div>
            <w:div w:id="927805965">
              <w:marLeft w:val="0"/>
              <w:marRight w:val="0"/>
              <w:marTop w:val="0"/>
              <w:marBottom w:val="0"/>
              <w:divBdr>
                <w:top w:val="none" w:sz="0" w:space="0" w:color="auto"/>
                <w:left w:val="none" w:sz="0" w:space="0" w:color="auto"/>
                <w:bottom w:val="none" w:sz="0" w:space="0" w:color="auto"/>
                <w:right w:val="none" w:sz="0" w:space="0" w:color="auto"/>
              </w:divBdr>
            </w:div>
            <w:div w:id="950746943">
              <w:marLeft w:val="0"/>
              <w:marRight w:val="0"/>
              <w:marTop w:val="0"/>
              <w:marBottom w:val="0"/>
              <w:divBdr>
                <w:top w:val="none" w:sz="0" w:space="0" w:color="auto"/>
                <w:left w:val="none" w:sz="0" w:space="0" w:color="auto"/>
                <w:bottom w:val="none" w:sz="0" w:space="0" w:color="auto"/>
                <w:right w:val="none" w:sz="0" w:space="0" w:color="auto"/>
              </w:divBdr>
            </w:div>
            <w:div w:id="1683554686">
              <w:marLeft w:val="0"/>
              <w:marRight w:val="0"/>
              <w:marTop w:val="0"/>
              <w:marBottom w:val="0"/>
              <w:divBdr>
                <w:top w:val="none" w:sz="0" w:space="0" w:color="auto"/>
                <w:left w:val="none" w:sz="0" w:space="0" w:color="auto"/>
                <w:bottom w:val="none" w:sz="0" w:space="0" w:color="auto"/>
                <w:right w:val="none" w:sz="0" w:space="0" w:color="auto"/>
              </w:divBdr>
            </w:div>
            <w:div w:id="178199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92">
      <w:bodyDiv w:val="1"/>
      <w:marLeft w:val="0"/>
      <w:marRight w:val="0"/>
      <w:marTop w:val="0"/>
      <w:marBottom w:val="0"/>
      <w:divBdr>
        <w:top w:val="none" w:sz="0" w:space="0" w:color="auto"/>
        <w:left w:val="none" w:sz="0" w:space="0" w:color="auto"/>
        <w:bottom w:val="none" w:sz="0" w:space="0" w:color="auto"/>
        <w:right w:val="none" w:sz="0" w:space="0" w:color="auto"/>
      </w:divBdr>
      <w:divsChild>
        <w:div w:id="376902219">
          <w:marLeft w:val="0"/>
          <w:marRight w:val="0"/>
          <w:marTop w:val="0"/>
          <w:marBottom w:val="0"/>
          <w:divBdr>
            <w:top w:val="none" w:sz="0" w:space="0" w:color="auto"/>
            <w:left w:val="none" w:sz="0" w:space="0" w:color="auto"/>
            <w:bottom w:val="none" w:sz="0" w:space="0" w:color="auto"/>
            <w:right w:val="none" w:sz="0" w:space="0" w:color="auto"/>
          </w:divBdr>
        </w:div>
        <w:div w:id="386756823">
          <w:marLeft w:val="0"/>
          <w:marRight w:val="0"/>
          <w:marTop w:val="0"/>
          <w:marBottom w:val="0"/>
          <w:divBdr>
            <w:top w:val="none" w:sz="0" w:space="0" w:color="auto"/>
            <w:left w:val="none" w:sz="0" w:space="0" w:color="auto"/>
            <w:bottom w:val="none" w:sz="0" w:space="0" w:color="auto"/>
            <w:right w:val="none" w:sz="0" w:space="0" w:color="auto"/>
          </w:divBdr>
        </w:div>
        <w:div w:id="675500874">
          <w:marLeft w:val="0"/>
          <w:marRight w:val="0"/>
          <w:marTop w:val="0"/>
          <w:marBottom w:val="0"/>
          <w:divBdr>
            <w:top w:val="none" w:sz="0" w:space="0" w:color="auto"/>
            <w:left w:val="none" w:sz="0" w:space="0" w:color="auto"/>
            <w:bottom w:val="none" w:sz="0" w:space="0" w:color="auto"/>
            <w:right w:val="none" w:sz="0" w:space="0" w:color="auto"/>
          </w:divBdr>
        </w:div>
        <w:div w:id="1310787868">
          <w:marLeft w:val="0"/>
          <w:marRight w:val="0"/>
          <w:marTop w:val="0"/>
          <w:marBottom w:val="0"/>
          <w:divBdr>
            <w:top w:val="none" w:sz="0" w:space="0" w:color="auto"/>
            <w:left w:val="none" w:sz="0" w:space="0" w:color="auto"/>
            <w:bottom w:val="none" w:sz="0" w:space="0" w:color="auto"/>
            <w:right w:val="none" w:sz="0" w:space="0" w:color="auto"/>
          </w:divBdr>
        </w:div>
        <w:div w:id="1583560489">
          <w:marLeft w:val="0"/>
          <w:marRight w:val="0"/>
          <w:marTop w:val="0"/>
          <w:marBottom w:val="0"/>
          <w:divBdr>
            <w:top w:val="none" w:sz="0" w:space="0" w:color="auto"/>
            <w:left w:val="none" w:sz="0" w:space="0" w:color="auto"/>
            <w:bottom w:val="none" w:sz="0" w:space="0" w:color="auto"/>
            <w:right w:val="none" w:sz="0" w:space="0" w:color="auto"/>
          </w:divBdr>
        </w:div>
        <w:div w:id="1892039857">
          <w:marLeft w:val="0"/>
          <w:marRight w:val="0"/>
          <w:marTop w:val="0"/>
          <w:marBottom w:val="0"/>
          <w:divBdr>
            <w:top w:val="none" w:sz="0" w:space="0" w:color="auto"/>
            <w:left w:val="none" w:sz="0" w:space="0" w:color="auto"/>
            <w:bottom w:val="none" w:sz="0" w:space="0" w:color="auto"/>
            <w:right w:val="none" w:sz="0" w:space="0" w:color="auto"/>
          </w:divBdr>
        </w:div>
      </w:divsChild>
    </w:div>
    <w:div w:id="2063821465">
      <w:bodyDiv w:val="1"/>
      <w:marLeft w:val="0"/>
      <w:marRight w:val="0"/>
      <w:marTop w:val="0"/>
      <w:marBottom w:val="0"/>
      <w:divBdr>
        <w:top w:val="none" w:sz="0" w:space="0" w:color="auto"/>
        <w:left w:val="none" w:sz="0" w:space="0" w:color="auto"/>
        <w:bottom w:val="none" w:sz="0" w:space="0" w:color="auto"/>
        <w:right w:val="none" w:sz="0" w:space="0" w:color="auto"/>
      </w:divBdr>
      <w:divsChild>
        <w:div w:id="136804471">
          <w:marLeft w:val="0"/>
          <w:marRight w:val="0"/>
          <w:marTop w:val="0"/>
          <w:marBottom w:val="0"/>
          <w:divBdr>
            <w:top w:val="none" w:sz="0" w:space="0" w:color="auto"/>
            <w:left w:val="none" w:sz="0" w:space="0" w:color="auto"/>
            <w:bottom w:val="none" w:sz="0" w:space="0" w:color="auto"/>
            <w:right w:val="none" w:sz="0" w:space="0" w:color="auto"/>
          </w:divBdr>
        </w:div>
        <w:div w:id="148062024">
          <w:marLeft w:val="0"/>
          <w:marRight w:val="0"/>
          <w:marTop w:val="0"/>
          <w:marBottom w:val="0"/>
          <w:divBdr>
            <w:top w:val="none" w:sz="0" w:space="0" w:color="auto"/>
            <w:left w:val="none" w:sz="0" w:space="0" w:color="auto"/>
            <w:bottom w:val="none" w:sz="0" w:space="0" w:color="auto"/>
            <w:right w:val="none" w:sz="0" w:space="0" w:color="auto"/>
          </w:divBdr>
        </w:div>
        <w:div w:id="150415364">
          <w:marLeft w:val="0"/>
          <w:marRight w:val="0"/>
          <w:marTop w:val="0"/>
          <w:marBottom w:val="0"/>
          <w:divBdr>
            <w:top w:val="none" w:sz="0" w:space="0" w:color="auto"/>
            <w:left w:val="none" w:sz="0" w:space="0" w:color="auto"/>
            <w:bottom w:val="none" w:sz="0" w:space="0" w:color="auto"/>
            <w:right w:val="none" w:sz="0" w:space="0" w:color="auto"/>
          </w:divBdr>
        </w:div>
        <w:div w:id="599141812">
          <w:marLeft w:val="0"/>
          <w:marRight w:val="0"/>
          <w:marTop w:val="0"/>
          <w:marBottom w:val="0"/>
          <w:divBdr>
            <w:top w:val="none" w:sz="0" w:space="0" w:color="auto"/>
            <w:left w:val="none" w:sz="0" w:space="0" w:color="auto"/>
            <w:bottom w:val="none" w:sz="0" w:space="0" w:color="auto"/>
            <w:right w:val="none" w:sz="0" w:space="0" w:color="auto"/>
          </w:divBdr>
        </w:div>
        <w:div w:id="685442845">
          <w:marLeft w:val="0"/>
          <w:marRight w:val="0"/>
          <w:marTop w:val="0"/>
          <w:marBottom w:val="0"/>
          <w:divBdr>
            <w:top w:val="none" w:sz="0" w:space="0" w:color="auto"/>
            <w:left w:val="none" w:sz="0" w:space="0" w:color="auto"/>
            <w:bottom w:val="none" w:sz="0" w:space="0" w:color="auto"/>
            <w:right w:val="none" w:sz="0" w:space="0" w:color="auto"/>
          </w:divBdr>
        </w:div>
        <w:div w:id="741171884">
          <w:marLeft w:val="0"/>
          <w:marRight w:val="0"/>
          <w:marTop w:val="0"/>
          <w:marBottom w:val="0"/>
          <w:divBdr>
            <w:top w:val="none" w:sz="0" w:space="0" w:color="auto"/>
            <w:left w:val="none" w:sz="0" w:space="0" w:color="auto"/>
            <w:bottom w:val="none" w:sz="0" w:space="0" w:color="auto"/>
            <w:right w:val="none" w:sz="0" w:space="0" w:color="auto"/>
          </w:divBdr>
        </w:div>
        <w:div w:id="1140270611">
          <w:marLeft w:val="0"/>
          <w:marRight w:val="0"/>
          <w:marTop w:val="0"/>
          <w:marBottom w:val="0"/>
          <w:divBdr>
            <w:top w:val="none" w:sz="0" w:space="0" w:color="auto"/>
            <w:left w:val="none" w:sz="0" w:space="0" w:color="auto"/>
            <w:bottom w:val="none" w:sz="0" w:space="0" w:color="auto"/>
            <w:right w:val="none" w:sz="0" w:space="0" w:color="auto"/>
          </w:divBdr>
        </w:div>
        <w:div w:id="1181777918">
          <w:marLeft w:val="0"/>
          <w:marRight w:val="0"/>
          <w:marTop w:val="0"/>
          <w:marBottom w:val="0"/>
          <w:divBdr>
            <w:top w:val="none" w:sz="0" w:space="0" w:color="auto"/>
            <w:left w:val="none" w:sz="0" w:space="0" w:color="auto"/>
            <w:bottom w:val="none" w:sz="0" w:space="0" w:color="auto"/>
            <w:right w:val="none" w:sz="0" w:space="0" w:color="auto"/>
          </w:divBdr>
        </w:div>
        <w:div w:id="1212039514">
          <w:marLeft w:val="0"/>
          <w:marRight w:val="0"/>
          <w:marTop w:val="0"/>
          <w:marBottom w:val="0"/>
          <w:divBdr>
            <w:top w:val="none" w:sz="0" w:space="0" w:color="auto"/>
            <w:left w:val="none" w:sz="0" w:space="0" w:color="auto"/>
            <w:bottom w:val="none" w:sz="0" w:space="0" w:color="auto"/>
            <w:right w:val="none" w:sz="0" w:space="0" w:color="auto"/>
          </w:divBdr>
        </w:div>
        <w:div w:id="1405491778">
          <w:marLeft w:val="0"/>
          <w:marRight w:val="0"/>
          <w:marTop w:val="0"/>
          <w:marBottom w:val="0"/>
          <w:divBdr>
            <w:top w:val="none" w:sz="0" w:space="0" w:color="auto"/>
            <w:left w:val="none" w:sz="0" w:space="0" w:color="auto"/>
            <w:bottom w:val="none" w:sz="0" w:space="0" w:color="auto"/>
            <w:right w:val="none" w:sz="0" w:space="0" w:color="auto"/>
          </w:divBdr>
        </w:div>
        <w:div w:id="1419862343">
          <w:marLeft w:val="0"/>
          <w:marRight w:val="0"/>
          <w:marTop w:val="0"/>
          <w:marBottom w:val="0"/>
          <w:divBdr>
            <w:top w:val="none" w:sz="0" w:space="0" w:color="auto"/>
            <w:left w:val="none" w:sz="0" w:space="0" w:color="auto"/>
            <w:bottom w:val="none" w:sz="0" w:space="0" w:color="auto"/>
            <w:right w:val="none" w:sz="0" w:space="0" w:color="auto"/>
          </w:divBdr>
        </w:div>
        <w:div w:id="1503425191">
          <w:marLeft w:val="0"/>
          <w:marRight w:val="0"/>
          <w:marTop w:val="0"/>
          <w:marBottom w:val="0"/>
          <w:divBdr>
            <w:top w:val="none" w:sz="0" w:space="0" w:color="auto"/>
            <w:left w:val="none" w:sz="0" w:space="0" w:color="auto"/>
            <w:bottom w:val="none" w:sz="0" w:space="0" w:color="auto"/>
            <w:right w:val="none" w:sz="0" w:space="0" w:color="auto"/>
          </w:divBdr>
        </w:div>
        <w:div w:id="1541360175">
          <w:marLeft w:val="0"/>
          <w:marRight w:val="0"/>
          <w:marTop w:val="0"/>
          <w:marBottom w:val="0"/>
          <w:divBdr>
            <w:top w:val="none" w:sz="0" w:space="0" w:color="auto"/>
            <w:left w:val="none" w:sz="0" w:space="0" w:color="auto"/>
            <w:bottom w:val="none" w:sz="0" w:space="0" w:color="auto"/>
            <w:right w:val="none" w:sz="0" w:space="0" w:color="auto"/>
          </w:divBdr>
        </w:div>
        <w:div w:id="1568758813">
          <w:marLeft w:val="0"/>
          <w:marRight w:val="0"/>
          <w:marTop w:val="0"/>
          <w:marBottom w:val="0"/>
          <w:divBdr>
            <w:top w:val="none" w:sz="0" w:space="0" w:color="auto"/>
            <w:left w:val="none" w:sz="0" w:space="0" w:color="auto"/>
            <w:bottom w:val="none" w:sz="0" w:space="0" w:color="auto"/>
            <w:right w:val="none" w:sz="0" w:space="0" w:color="auto"/>
          </w:divBdr>
        </w:div>
        <w:div w:id="1764573286">
          <w:marLeft w:val="0"/>
          <w:marRight w:val="0"/>
          <w:marTop w:val="0"/>
          <w:marBottom w:val="0"/>
          <w:divBdr>
            <w:top w:val="none" w:sz="0" w:space="0" w:color="auto"/>
            <w:left w:val="none" w:sz="0" w:space="0" w:color="auto"/>
            <w:bottom w:val="none" w:sz="0" w:space="0" w:color="auto"/>
            <w:right w:val="none" w:sz="0" w:space="0" w:color="auto"/>
          </w:divBdr>
        </w:div>
        <w:div w:id="1817720584">
          <w:marLeft w:val="0"/>
          <w:marRight w:val="0"/>
          <w:marTop w:val="0"/>
          <w:marBottom w:val="0"/>
          <w:divBdr>
            <w:top w:val="none" w:sz="0" w:space="0" w:color="auto"/>
            <w:left w:val="none" w:sz="0" w:space="0" w:color="auto"/>
            <w:bottom w:val="none" w:sz="0" w:space="0" w:color="auto"/>
            <w:right w:val="none" w:sz="0" w:space="0" w:color="auto"/>
          </w:divBdr>
        </w:div>
        <w:div w:id="1972784666">
          <w:marLeft w:val="0"/>
          <w:marRight w:val="0"/>
          <w:marTop w:val="0"/>
          <w:marBottom w:val="0"/>
          <w:divBdr>
            <w:top w:val="none" w:sz="0" w:space="0" w:color="auto"/>
            <w:left w:val="none" w:sz="0" w:space="0" w:color="auto"/>
            <w:bottom w:val="none" w:sz="0" w:space="0" w:color="auto"/>
            <w:right w:val="none" w:sz="0" w:space="0" w:color="auto"/>
          </w:divBdr>
        </w:div>
      </w:divsChild>
    </w:div>
    <w:div w:id="2124222644">
      <w:bodyDiv w:val="1"/>
      <w:marLeft w:val="0"/>
      <w:marRight w:val="0"/>
      <w:marTop w:val="0"/>
      <w:marBottom w:val="0"/>
      <w:divBdr>
        <w:top w:val="none" w:sz="0" w:space="0" w:color="auto"/>
        <w:left w:val="none" w:sz="0" w:space="0" w:color="auto"/>
        <w:bottom w:val="none" w:sz="0" w:space="0" w:color="auto"/>
        <w:right w:val="none" w:sz="0" w:space="0" w:color="auto"/>
      </w:divBdr>
      <w:divsChild>
        <w:div w:id="1487166356">
          <w:marLeft w:val="0"/>
          <w:marRight w:val="0"/>
          <w:marTop w:val="0"/>
          <w:marBottom w:val="0"/>
          <w:divBdr>
            <w:top w:val="none" w:sz="0" w:space="0" w:color="auto"/>
            <w:left w:val="none" w:sz="0" w:space="0" w:color="auto"/>
            <w:bottom w:val="none" w:sz="0" w:space="0" w:color="auto"/>
            <w:right w:val="none" w:sz="0" w:space="0" w:color="auto"/>
          </w:divBdr>
        </w:div>
        <w:div w:id="15410191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C2514-C6CB-4C04-A199-594BAB5EF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2230</Words>
  <Characters>13385</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Lista wskaźników na poziomie projektu dla działania 5.1 Infrastruktura drogowa – projekty z zakresu dróg wojewódzkich</dc:subject>
  <dc:creator>k.serwinska</dc:creator>
  <cp:keywords/>
  <cp:lastModifiedBy>Wojtoń Maria</cp:lastModifiedBy>
  <cp:revision>4</cp:revision>
  <cp:lastPrinted>2020-07-01T07:20:00Z</cp:lastPrinted>
  <dcterms:created xsi:type="dcterms:W3CDTF">2021-05-26T08:48:00Z</dcterms:created>
  <dcterms:modified xsi:type="dcterms:W3CDTF">2021-05-27T11:46:00Z</dcterms:modified>
</cp:coreProperties>
</file>